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5901FA">
        <w:trPr>
          <w:trHeight w:val="284"/>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59E83A24" w14:textId="5FDE06AF" w:rsidR="0085452C" w:rsidRPr="003C6E16" w:rsidRDefault="00887D35" w:rsidP="003C6E16">
            <w:pPr>
              <w:jc w:val="center"/>
              <w:rPr>
                <w:rFonts w:ascii="Calibri" w:hAnsi="Calibri" w:cs="Calibri"/>
                <w:b/>
                <w:bCs/>
                <w:color w:val="FFFFFF"/>
                <w:sz w:val="32"/>
                <w:szCs w:val="32"/>
              </w:rPr>
            </w:pPr>
            <w:bookmarkStart w:id="0" w:name="_Hlk50715782"/>
            <w:r w:rsidRPr="003C6E16">
              <w:rPr>
                <w:rFonts w:ascii="Calibri" w:hAnsi="Calibri" w:cs="Calibri"/>
                <w:b/>
                <w:bCs/>
                <w:color w:val="FFFFFF"/>
                <w:sz w:val="32"/>
                <w:szCs w:val="32"/>
              </w:rPr>
              <w:t>Acte d’Engagement</w:t>
            </w:r>
          </w:p>
        </w:tc>
        <w:tc>
          <w:tcPr>
            <w:tcW w:w="6344" w:type="dxa"/>
            <w:tcBorders>
              <w:top w:val="nil"/>
              <w:left w:val="nil"/>
              <w:bottom w:val="nil"/>
              <w:right w:val="nil"/>
            </w:tcBorders>
            <w:shd w:val="clear" w:color="auto" w:fill="0892AF"/>
            <w:tcMar>
              <w:top w:w="0" w:type="dxa"/>
              <w:left w:w="108" w:type="dxa"/>
              <w:bottom w:w="0" w:type="dxa"/>
              <w:right w:w="108" w:type="dxa"/>
            </w:tcMar>
          </w:tcPr>
          <w:p w14:paraId="7D1ADD2D" w14:textId="3D7CC809" w:rsidR="008135CA" w:rsidRDefault="00787228" w:rsidP="008135CA">
            <w:pPr>
              <w:spacing w:after="0"/>
              <w:jc w:val="center"/>
              <w:rPr>
                <w:rFonts w:ascii="Calibri" w:hAnsi="Calibri" w:cs="Calibri"/>
                <w:b/>
                <w:bCs/>
                <w:color w:val="FFFFFF"/>
                <w:sz w:val="32"/>
                <w:szCs w:val="32"/>
              </w:rPr>
            </w:pPr>
            <w:r>
              <w:rPr>
                <w:rFonts w:ascii="Calibri" w:hAnsi="Calibri" w:cs="Calibri"/>
                <w:b/>
                <w:bCs/>
                <w:color w:val="FFFFFF"/>
                <w:sz w:val="32"/>
                <w:szCs w:val="32"/>
              </w:rPr>
              <w:t>Travaux d’entretien</w:t>
            </w:r>
            <w:r w:rsidR="008E5B50">
              <w:rPr>
                <w:rFonts w:ascii="Calibri" w:hAnsi="Calibri" w:cs="Calibri"/>
                <w:b/>
                <w:bCs/>
                <w:color w:val="FFFFFF"/>
                <w:sz w:val="32"/>
                <w:szCs w:val="32"/>
              </w:rPr>
              <w:t xml:space="preserve"> et maintenance</w:t>
            </w:r>
            <w:r>
              <w:rPr>
                <w:rFonts w:ascii="Calibri" w:hAnsi="Calibri" w:cs="Calibri"/>
                <w:b/>
                <w:bCs/>
                <w:color w:val="FFFFFF"/>
                <w:sz w:val="32"/>
                <w:szCs w:val="32"/>
              </w:rPr>
              <w:br/>
              <w:t>des cellules et transformateurs</w:t>
            </w:r>
            <w:r>
              <w:rPr>
                <w:rFonts w:ascii="Calibri" w:hAnsi="Calibri" w:cs="Calibri"/>
                <w:b/>
                <w:bCs/>
                <w:color w:val="FFFFFF"/>
                <w:sz w:val="32"/>
                <w:szCs w:val="32"/>
              </w:rPr>
              <w:br/>
              <w:t>haute-tension d</w:t>
            </w:r>
            <w:r w:rsidR="00062E23">
              <w:rPr>
                <w:rFonts w:ascii="Calibri" w:hAnsi="Calibri" w:cs="Calibri"/>
                <w:b/>
                <w:bCs/>
                <w:color w:val="FFFFFF"/>
                <w:sz w:val="32"/>
                <w:szCs w:val="32"/>
              </w:rPr>
              <w:t>u</w:t>
            </w:r>
            <w:r>
              <w:rPr>
                <w:rFonts w:ascii="Calibri" w:hAnsi="Calibri" w:cs="Calibri"/>
                <w:b/>
                <w:bCs/>
                <w:color w:val="FFFFFF"/>
                <w:sz w:val="32"/>
                <w:szCs w:val="32"/>
              </w:rPr>
              <w:t xml:space="preserve"> Crous Lorraine</w:t>
            </w:r>
          </w:p>
          <w:p w14:paraId="033300FA" w14:textId="4A370B2A" w:rsidR="0085452C" w:rsidRDefault="0085452C" w:rsidP="0085452C">
            <w:pPr>
              <w:jc w:val="center"/>
              <w:rPr>
                <w:rFonts w:ascii="Calibri" w:hAnsi="Calibri" w:cs="Calibri"/>
                <w:b/>
                <w:bCs/>
                <w:color w:val="FFFFFF" w:themeColor="background1"/>
                <w:sz w:val="32"/>
                <w:szCs w:val="32"/>
              </w:rPr>
            </w:pPr>
            <w:r w:rsidRPr="003C6E16">
              <w:rPr>
                <w:rFonts w:ascii="Calibri" w:hAnsi="Calibri" w:cs="Calibri"/>
                <w:b/>
                <w:bCs/>
                <w:color w:val="FFFFFF" w:themeColor="background1"/>
                <w:sz w:val="32"/>
                <w:szCs w:val="32"/>
              </w:rPr>
              <w:t xml:space="preserve">Numéro du marché : </w:t>
            </w:r>
            <w:r w:rsidR="00BC2BB6">
              <w:rPr>
                <w:rFonts w:ascii="Calibri" w:hAnsi="Calibri" w:cs="Calibri"/>
                <w:b/>
                <w:bCs/>
                <w:color w:val="FFFFFF" w:themeColor="background1"/>
                <w:sz w:val="32"/>
                <w:szCs w:val="32"/>
              </w:rPr>
              <w:t>254006</w:t>
            </w:r>
            <w:r w:rsidR="00EA1033">
              <w:rPr>
                <w:rFonts w:ascii="Calibri" w:hAnsi="Calibri" w:cs="Calibri"/>
                <w:b/>
                <w:bCs/>
                <w:color w:val="FFFFFF" w:themeColor="background1"/>
                <w:sz w:val="32"/>
                <w:szCs w:val="32"/>
              </w:rPr>
              <w:t>-2</w:t>
            </w:r>
          </w:p>
          <w:p w14:paraId="79AA10D2" w14:textId="04168B0D" w:rsidR="002B0680" w:rsidRPr="003C6E16" w:rsidRDefault="002B0680" w:rsidP="0085452C">
            <w:pPr>
              <w:jc w:val="center"/>
              <w:rPr>
                <w:rFonts w:ascii="Calibri" w:hAnsi="Calibri" w:cs="Calibri"/>
                <w:b/>
                <w:bCs/>
                <w:color w:val="FFFFFF"/>
                <w:sz w:val="32"/>
                <w:szCs w:val="32"/>
              </w:rPr>
            </w:pPr>
            <w:r>
              <w:rPr>
                <w:rFonts w:ascii="Calibri" w:hAnsi="Calibri" w:cs="Calibri"/>
                <w:b/>
                <w:bCs/>
                <w:color w:val="FFFFFF" w:themeColor="background1"/>
                <w:sz w:val="32"/>
                <w:szCs w:val="32"/>
              </w:rPr>
              <w:t>Lot </w:t>
            </w:r>
            <w:r w:rsidR="00EA1033">
              <w:rPr>
                <w:rFonts w:ascii="Calibri" w:hAnsi="Calibri" w:cs="Calibri"/>
                <w:b/>
                <w:bCs/>
                <w:color w:val="FFFFFF" w:themeColor="background1"/>
                <w:sz w:val="32"/>
                <w:szCs w:val="32"/>
              </w:rPr>
              <w:t>2</w:t>
            </w:r>
            <w:r>
              <w:rPr>
                <w:rFonts w:ascii="Calibri" w:hAnsi="Calibri" w:cs="Calibri"/>
                <w:b/>
                <w:bCs/>
                <w:color w:val="FFFFFF" w:themeColor="background1"/>
                <w:sz w:val="32"/>
                <w:szCs w:val="32"/>
              </w:rPr>
              <w:t xml:space="preserve"> : </w:t>
            </w:r>
            <w:r w:rsidR="00EA1033">
              <w:rPr>
                <w:rFonts w:ascii="Calibri" w:hAnsi="Calibri" w:cs="Calibri"/>
                <w:b/>
                <w:bCs/>
                <w:color w:val="FFFFFF" w:themeColor="background1"/>
                <w:sz w:val="32"/>
                <w:szCs w:val="32"/>
              </w:rPr>
              <w:t xml:space="preserve">Meurthe et </w:t>
            </w:r>
            <w:r>
              <w:rPr>
                <w:rFonts w:ascii="Calibri" w:hAnsi="Calibri" w:cs="Calibri"/>
                <w:b/>
                <w:bCs/>
                <w:color w:val="FFFFFF" w:themeColor="background1"/>
                <w:sz w:val="32"/>
                <w:szCs w:val="32"/>
              </w:rPr>
              <w:t>Moselle</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510492">
        <w:trPr>
          <w:cantSplit/>
          <w:trHeight w:val="3760"/>
          <w:jc w:val="center"/>
        </w:trPr>
        <w:tc>
          <w:tcPr>
            <w:tcW w:w="338" w:type="dxa"/>
            <w:tcBorders>
              <w:top w:val="nil"/>
              <w:bottom w:val="nil"/>
            </w:tcBorders>
            <w:shd w:val="clear" w:color="auto" w:fill="FFFFFF"/>
            <w:textDirection w:val="btLr"/>
          </w:tcPr>
          <w:p w14:paraId="00BA6BCC"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8AF574E" w14:textId="77777777" w:rsidR="0085452C" w:rsidRPr="0085452C" w:rsidRDefault="0085452C" w:rsidP="0085452C">
            <w:pPr>
              <w:spacing w:after="0" w:line="240" w:lineRule="auto"/>
              <w:jc w:val="both"/>
              <w:rPr>
                <w:rFonts w:ascii="Times New Roman" w:eastAsia="Times New Roman" w:hAnsi="Times New Roman" w:cs="Times New Roman"/>
                <w:b/>
                <w:lang w:eastAsia="fr-FR"/>
              </w:rPr>
            </w:pPr>
          </w:p>
          <w:p w14:paraId="39B522EE" w14:textId="77777777" w:rsidR="0085452C" w:rsidRPr="0085452C" w:rsidRDefault="0085452C" w:rsidP="0085452C">
            <w:pPr>
              <w:spacing w:after="0" w:line="240" w:lineRule="auto"/>
              <w:jc w:val="both"/>
              <w:rPr>
                <w:rFonts w:eastAsia="Times New Roman" w:cstheme="minorHAnsi"/>
                <w:b/>
                <w:lang w:eastAsia="fr-FR"/>
              </w:rPr>
            </w:pPr>
            <w:r w:rsidRPr="0085452C">
              <w:rPr>
                <w:rFonts w:eastAsia="Times New Roman" w:cstheme="minorHAnsi"/>
                <w:b/>
                <w:lang w:eastAsia="fr-FR"/>
              </w:rPr>
              <w:t>Notifié le :</w:t>
            </w:r>
          </w:p>
          <w:p w14:paraId="7509C4E5" w14:textId="77777777" w:rsidR="0085452C" w:rsidRPr="0085452C" w:rsidRDefault="0085452C" w:rsidP="0085452C">
            <w:pPr>
              <w:spacing w:after="0" w:line="240" w:lineRule="auto"/>
              <w:jc w:val="both"/>
              <w:rPr>
                <w:rFonts w:eastAsia="Times New Roman" w:cstheme="minorHAnsi"/>
                <w:b/>
                <w:lang w:eastAsia="fr-FR"/>
              </w:rPr>
            </w:pPr>
          </w:p>
          <w:p w14:paraId="12D38D7D" w14:textId="77777777" w:rsidR="0085452C" w:rsidRPr="0085452C" w:rsidRDefault="0085452C" w:rsidP="0086312E">
            <w:pPr>
              <w:spacing w:after="0" w:line="240" w:lineRule="auto"/>
              <w:ind w:left="16"/>
              <w:jc w:val="both"/>
              <w:rPr>
                <w:rFonts w:eastAsia="Times New Roman" w:cstheme="minorHAnsi"/>
                <w:b/>
                <w:lang w:eastAsia="fr-FR"/>
              </w:rPr>
            </w:pPr>
            <w:r w:rsidRPr="0085452C">
              <w:rPr>
                <w:rFonts w:eastAsia="Times New Roman" w:cstheme="minorHAnsi"/>
                <w:b/>
                <w:lang w:eastAsia="fr-FR"/>
              </w:rPr>
              <w:t>Pouvoir adjudicateur :</w:t>
            </w:r>
          </w:p>
          <w:p w14:paraId="58E7B778" w14:textId="5D126666" w:rsidR="0085452C" w:rsidRPr="0086312E" w:rsidRDefault="0086312E" w:rsidP="0086312E">
            <w:pPr>
              <w:spacing w:after="0" w:line="240" w:lineRule="auto"/>
              <w:ind w:left="16"/>
              <w:rPr>
                <w:rFonts w:eastAsia="Times New Roman" w:cstheme="minorHAnsi"/>
                <w:bCs/>
                <w:lang w:eastAsia="fr-FR"/>
              </w:rPr>
            </w:pPr>
            <w:r w:rsidRPr="0086312E">
              <w:rPr>
                <w:rFonts w:eastAsia="Times New Roman" w:cstheme="minorHAnsi"/>
                <w:bCs/>
                <w:smallCaps/>
                <w:lang w:eastAsia="fr-FR"/>
              </w:rPr>
              <w:t>CROUS LORRAINE</w:t>
            </w:r>
          </w:p>
          <w:p w14:paraId="4C76663D" w14:textId="77777777" w:rsidR="0085452C" w:rsidRPr="0085452C" w:rsidRDefault="0085452C" w:rsidP="0086312E">
            <w:pPr>
              <w:spacing w:after="0" w:line="240" w:lineRule="auto"/>
              <w:ind w:left="16"/>
              <w:rPr>
                <w:rFonts w:eastAsia="Times New Roman" w:cstheme="minorHAnsi"/>
                <w:bCs/>
                <w:lang w:eastAsia="fr-FR"/>
              </w:rPr>
            </w:pPr>
            <w:r w:rsidRPr="0085452C">
              <w:rPr>
                <w:rFonts w:eastAsia="Times New Roman" w:cstheme="minorHAnsi"/>
                <w:bCs/>
                <w:lang w:eastAsia="fr-FR"/>
              </w:rPr>
              <w:t>75 Rue de Laxou – 54042 NANCY CEDEX</w:t>
            </w:r>
          </w:p>
          <w:p w14:paraId="753CFE5C" w14:textId="77777777" w:rsidR="0085452C" w:rsidRPr="0085452C" w:rsidRDefault="0085452C" w:rsidP="0085452C">
            <w:pPr>
              <w:spacing w:after="0" w:line="120" w:lineRule="auto"/>
              <w:ind w:left="74"/>
              <w:rPr>
                <w:rFonts w:eastAsia="Times New Roman" w:cstheme="minorHAnsi"/>
                <w:bCs/>
                <w:lang w:eastAsia="fr-FR"/>
              </w:rPr>
            </w:pPr>
          </w:p>
          <w:p w14:paraId="3FF70536" w14:textId="77777777" w:rsidR="0085452C" w:rsidRPr="0085452C" w:rsidRDefault="0085452C" w:rsidP="0086312E">
            <w:pPr>
              <w:spacing w:after="0" w:line="240" w:lineRule="auto"/>
              <w:jc w:val="both"/>
              <w:rPr>
                <w:rFonts w:eastAsia="Times New Roman" w:cstheme="minorHAnsi"/>
                <w:lang w:eastAsia="fr-FR"/>
              </w:rPr>
            </w:pPr>
            <w:r w:rsidRPr="0085452C">
              <w:rPr>
                <w:rFonts w:eastAsia="Times New Roman" w:cstheme="minorHAnsi"/>
                <w:b/>
                <w:lang w:eastAsia="fr-FR"/>
              </w:rPr>
              <w:t>Représentant du pouvoir adjudicateur et Ordonnateur</w:t>
            </w:r>
            <w:r w:rsidRPr="0085452C">
              <w:rPr>
                <w:rFonts w:eastAsia="Times New Roman" w:cstheme="minorHAnsi"/>
                <w:lang w:eastAsia="fr-FR"/>
              </w:rPr>
              <w:t xml:space="preserve"> :</w:t>
            </w:r>
          </w:p>
          <w:p w14:paraId="028FB0C7" w14:textId="0E829001" w:rsidR="0085452C" w:rsidRPr="0085452C" w:rsidRDefault="0085452C" w:rsidP="0086312E">
            <w:pPr>
              <w:spacing w:after="0" w:line="240" w:lineRule="auto"/>
              <w:rPr>
                <w:rFonts w:eastAsia="Times New Roman" w:cstheme="minorHAnsi"/>
                <w:lang w:eastAsia="fr-FR"/>
              </w:rPr>
            </w:pPr>
            <w:r w:rsidRPr="0085452C">
              <w:rPr>
                <w:rFonts w:eastAsia="Times New Roman" w:cstheme="minorHAnsi"/>
                <w:lang w:eastAsia="fr-FR"/>
              </w:rPr>
              <w:t>M</w:t>
            </w:r>
            <w:r w:rsidR="002B0680">
              <w:rPr>
                <w:rFonts w:eastAsia="Times New Roman" w:cstheme="minorHAnsi"/>
                <w:lang w:eastAsia="fr-FR"/>
              </w:rPr>
              <w:t>.</w:t>
            </w:r>
            <w:r w:rsidRPr="0085452C">
              <w:rPr>
                <w:rFonts w:eastAsia="Times New Roman" w:cstheme="minorHAnsi"/>
                <w:lang w:eastAsia="fr-FR"/>
              </w:rPr>
              <w:t xml:space="preserve"> </w:t>
            </w:r>
            <w:r w:rsidR="002B0680">
              <w:rPr>
                <w:rFonts w:eastAsia="Times New Roman" w:cstheme="minorHAnsi"/>
                <w:lang w:eastAsia="fr-FR"/>
              </w:rPr>
              <w:t>Frédéric</w:t>
            </w:r>
            <w:r w:rsidRPr="0085452C">
              <w:rPr>
                <w:rFonts w:eastAsia="Times New Roman" w:cstheme="minorHAnsi"/>
                <w:lang w:eastAsia="fr-FR"/>
              </w:rPr>
              <w:t xml:space="preserve"> </w:t>
            </w:r>
            <w:r w:rsidR="002B0680">
              <w:rPr>
                <w:rFonts w:eastAsia="Times New Roman" w:cstheme="minorHAnsi"/>
                <w:lang w:eastAsia="fr-FR"/>
              </w:rPr>
              <w:t>LEONARD</w:t>
            </w:r>
            <w:r w:rsidRPr="0085452C">
              <w:rPr>
                <w:rFonts w:eastAsia="Times New Roman" w:cstheme="minorHAnsi"/>
                <w:lang w:eastAsia="fr-FR"/>
              </w:rPr>
              <w:t>, Directe</w:t>
            </w:r>
            <w:r w:rsidR="002B0680">
              <w:rPr>
                <w:rFonts w:eastAsia="Times New Roman" w:cstheme="minorHAnsi"/>
                <w:lang w:eastAsia="fr-FR"/>
              </w:rPr>
              <w:t>ur</w:t>
            </w:r>
            <w:r w:rsidRPr="0085452C">
              <w:rPr>
                <w:rFonts w:eastAsia="Times New Roman" w:cstheme="minorHAnsi"/>
                <w:lang w:eastAsia="fr-FR"/>
              </w:rPr>
              <w:t xml:space="preserve"> général</w:t>
            </w:r>
          </w:p>
          <w:p w14:paraId="5D7D72B2" w14:textId="77777777" w:rsidR="0085452C" w:rsidRPr="0085452C" w:rsidRDefault="0085452C" w:rsidP="0085452C">
            <w:pPr>
              <w:spacing w:after="0" w:line="120" w:lineRule="auto"/>
              <w:ind w:left="74"/>
              <w:rPr>
                <w:rFonts w:eastAsia="Times New Roman" w:cstheme="minorHAnsi"/>
                <w:lang w:eastAsia="fr-FR"/>
              </w:rPr>
            </w:pPr>
          </w:p>
          <w:p w14:paraId="30A5FD8B" w14:textId="77777777" w:rsidR="0085452C" w:rsidRPr="0085452C" w:rsidRDefault="0085452C" w:rsidP="0086312E">
            <w:pPr>
              <w:spacing w:after="0" w:line="240" w:lineRule="auto"/>
              <w:ind w:left="16"/>
              <w:rPr>
                <w:rFonts w:eastAsia="Times New Roman" w:cstheme="minorHAnsi"/>
                <w:b/>
                <w:lang w:eastAsia="fr-FR"/>
              </w:rPr>
            </w:pPr>
            <w:r w:rsidRPr="0085452C">
              <w:rPr>
                <w:rFonts w:eastAsia="Times New Roman" w:cstheme="minorHAnsi"/>
                <w:b/>
                <w:lang w:eastAsia="fr-FR"/>
              </w:rPr>
              <w:t>Comptable assignataire des paiements :</w:t>
            </w:r>
          </w:p>
          <w:p w14:paraId="6AFC9708" w14:textId="02B7AF73" w:rsidR="0085452C" w:rsidRPr="0085452C" w:rsidRDefault="0085452C" w:rsidP="0086312E">
            <w:pPr>
              <w:spacing w:after="0" w:line="240" w:lineRule="auto"/>
              <w:ind w:left="16"/>
              <w:rPr>
                <w:rFonts w:eastAsia="Times New Roman" w:cstheme="minorHAnsi"/>
                <w:bCs/>
                <w:lang w:eastAsia="fr-FR"/>
              </w:rPr>
            </w:pPr>
            <w:r w:rsidRPr="0085452C">
              <w:rPr>
                <w:rFonts w:eastAsia="Times New Roman" w:cstheme="minorHAnsi"/>
                <w:bCs/>
                <w:lang w:eastAsia="fr-FR"/>
              </w:rPr>
              <w:t xml:space="preserve">Monsieur l'Agent Comptable du </w:t>
            </w:r>
            <w:r w:rsidR="0086312E" w:rsidRPr="0086312E">
              <w:rPr>
                <w:rFonts w:eastAsia="Times New Roman" w:cstheme="minorHAnsi"/>
                <w:bCs/>
                <w:smallCaps/>
                <w:lang w:eastAsia="fr-FR"/>
              </w:rPr>
              <w:t>CROUS LORRAINE</w:t>
            </w:r>
          </w:p>
          <w:p w14:paraId="2FF235FC" w14:textId="77777777" w:rsidR="0085452C" w:rsidRPr="0085452C" w:rsidRDefault="0085452C" w:rsidP="0085452C">
            <w:pPr>
              <w:spacing w:after="0" w:line="120" w:lineRule="auto"/>
              <w:ind w:left="74"/>
              <w:rPr>
                <w:rFonts w:eastAsia="Times New Roman" w:cstheme="minorHAnsi"/>
                <w:bCs/>
                <w:lang w:eastAsia="fr-FR"/>
              </w:rPr>
            </w:pPr>
          </w:p>
          <w:p w14:paraId="7A0DDF48" w14:textId="77777777" w:rsidR="0085452C" w:rsidRPr="0085452C" w:rsidRDefault="0085452C" w:rsidP="0086312E">
            <w:pPr>
              <w:spacing w:after="0" w:line="240" w:lineRule="auto"/>
              <w:ind w:left="16"/>
              <w:rPr>
                <w:rFonts w:eastAsia="Times New Roman" w:cstheme="minorHAnsi"/>
                <w:b/>
                <w:lang w:eastAsia="fr-FR"/>
              </w:rPr>
            </w:pPr>
            <w:r w:rsidRPr="0085452C">
              <w:rPr>
                <w:rFonts w:eastAsia="Times New Roman" w:cstheme="minorHAnsi"/>
                <w:b/>
                <w:lang w:eastAsia="fr-FR"/>
              </w:rPr>
              <w:t>Service gestionnaire du marché :</w:t>
            </w:r>
          </w:p>
          <w:p w14:paraId="3005B6D3" w14:textId="2D123ADC" w:rsidR="00E928E9" w:rsidRDefault="0085452C" w:rsidP="008135CA">
            <w:pPr>
              <w:spacing w:after="0" w:line="240" w:lineRule="auto"/>
              <w:ind w:left="16"/>
              <w:rPr>
                <w:rFonts w:ascii="Times New Roman" w:eastAsia="Times New Roman" w:hAnsi="Times New Roman" w:cs="Times New Roman"/>
                <w:bCs/>
                <w:lang w:eastAsia="fr-FR"/>
              </w:rPr>
            </w:pPr>
            <w:r w:rsidRPr="0085452C">
              <w:rPr>
                <w:rFonts w:eastAsia="Times New Roman" w:cstheme="minorHAnsi"/>
                <w:bCs/>
                <w:lang w:eastAsia="fr-FR"/>
              </w:rPr>
              <w:t>Direction du Patrimoine immobilier</w:t>
            </w:r>
          </w:p>
          <w:p w14:paraId="25626DB6" w14:textId="0E8F7199" w:rsidR="0085452C" w:rsidRPr="0085452C" w:rsidRDefault="0085452C" w:rsidP="00510492">
            <w:pPr>
              <w:spacing w:after="0" w:line="240" w:lineRule="auto"/>
              <w:rPr>
                <w:rFonts w:ascii="Times New Roman" w:eastAsia="Times New Roman" w:hAnsi="Times New Roman" w:cs="Times New Roman"/>
                <w:bCs/>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510492">
        <w:trPr>
          <w:cantSplit/>
          <w:trHeight w:val="371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2A4D8A5" w14:textId="77777777" w:rsidR="0085452C" w:rsidRPr="0085452C" w:rsidRDefault="0085452C" w:rsidP="0085452C">
            <w:pPr>
              <w:spacing w:after="0" w:line="120" w:lineRule="auto"/>
              <w:jc w:val="both"/>
              <w:rPr>
                <w:rFonts w:ascii="Times New Roman" w:eastAsia="Times New Roman" w:hAnsi="Times New Roman" w:cs="Times New Roman"/>
                <w:sz w:val="24"/>
                <w:szCs w:val="20"/>
                <w:lang w:eastAsia="fr-FR"/>
              </w:rPr>
            </w:pPr>
          </w:p>
          <w:tbl>
            <w:tblPr>
              <w:tblW w:w="10773" w:type="dxa"/>
              <w:jc w:val="center"/>
              <w:tblLayout w:type="fixed"/>
              <w:tblCellMar>
                <w:left w:w="70" w:type="dxa"/>
                <w:right w:w="70" w:type="dxa"/>
              </w:tblCellMar>
              <w:tblLook w:val="0000" w:firstRow="0" w:lastRow="0" w:firstColumn="0" w:lastColumn="0" w:noHBand="0" w:noVBand="0"/>
            </w:tblPr>
            <w:tblGrid>
              <w:gridCol w:w="10773"/>
            </w:tblGrid>
            <w:tr w:rsidR="0085452C" w:rsidRPr="0085452C" w14:paraId="7178978C" w14:textId="77777777" w:rsidTr="00BC2BB6">
              <w:trPr>
                <w:trHeight w:val="6149"/>
                <w:jc w:val="center"/>
              </w:trPr>
              <w:tc>
                <w:tcPr>
                  <w:tcW w:w="10773" w:type="dxa"/>
                  <w:shd w:val="clear" w:color="auto" w:fill="FFFFFF"/>
                </w:tcPr>
                <w:p w14:paraId="4917FD65" w14:textId="77777777" w:rsidR="0085452C" w:rsidRPr="0085452C" w:rsidRDefault="0085452C" w:rsidP="0085452C">
                  <w:p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La proposition du soumissionnaire est acceptée dans les conditions suivantes :</w:t>
                  </w:r>
                </w:p>
                <w:p w14:paraId="3860E229" w14:textId="77777777" w:rsidR="0085452C" w:rsidRPr="0085452C" w:rsidRDefault="0085452C" w:rsidP="0085452C">
                  <w:pPr>
                    <w:spacing w:after="0" w:line="240" w:lineRule="auto"/>
                    <w:jc w:val="both"/>
                    <w:rPr>
                      <w:rFonts w:ascii="Calibri" w:eastAsia="Times New Roman" w:hAnsi="Calibri" w:cs="Calibri"/>
                      <w:lang w:eastAsia="fr-FR"/>
                    </w:rPr>
                  </w:pPr>
                </w:p>
                <w:p w14:paraId="77D109E5" w14:textId="02B28E19" w:rsidR="0085452C" w:rsidRPr="0085452C" w:rsidRDefault="00BC2BB6" w:rsidP="0085452C">
                  <w:pPr>
                    <w:spacing w:after="0" w:line="240" w:lineRule="auto"/>
                    <w:jc w:val="both"/>
                    <w:rPr>
                      <w:rFonts w:ascii="Calibri" w:eastAsia="Times New Roman" w:hAnsi="Calibri" w:cs="Calibri"/>
                      <w:b/>
                      <w:lang w:eastAsia="fr-FR"/>
                    </w:rPr>
                  </w:pPr>
                  <w:r>
                    <w:rPr>
                      <w:rFonts w:ascii="Calibri" w:eastAsia="Times New Roman" w:hAnsi="Calibri" w:cs="Calibri"/>
                      <w:b/>
                      <w:lang w:eastAsia="fr-FR"/>
                    </w:rPr>
                    <w:t>Pour la partie forfaitaire (sur 4 ans)</w:t>
                  </w:r>
                </w:p>
                <w:p w14:paraId="29758F94" w14:textId="0AD465EF" w:rsidR="0085452C" w:rsidRPr="0085452C" w:rsidRDefault="0085452C" w:rsidP="0085452C">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Montant HT </w:t>
                  </w:r>
                  <w:r w:rsidR="00B15B99">
                    <w:rPr>
                      <w:rFonts w:ascii="Calibri" w:eastAsia="Times New Roman" w:hAnsi="Calibri" w:cs="Calibri"/>
                      <w:lang w:eastAsia="fr-FR"/>
                    </w:rPr>
                    <w:t xml:space="preserve">en euros </w:t>
                  </w:r>
                  <w:r w:rsidRPr="0085452C">
                    <w:rPr>
                      <w:rFonts w:ascii="Calibri" w:eastAsia="Times New Roman" w:hAnsi="Calibri" w:cs="Calibri"/>
                      <w:lang w:eastAsia="fr-FR"/>
                    </w:rPr>
                    <w:t xml:space="preserve">: </w:t>
                  </w:r>
                </w:p>
                <w:p w14:paraId="1E11DE22" w14:textId="64E8BF37" w:rsidR="0085452C" w:rsidRPr="0085452C" w:rsidRDefault="0085452C" w:rsidP="0085452C">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TVA : </w:t>
                  </w:r>
                </w:p>
                <w:p w14:paraId="2E838F20" w14:textId="2E0E493B" w:rsidR="0085452C" w:rsidRPr="0085452C" w:rsidRDefault="0085452C" w:rsidP="0085452C">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Montant TTC</w:t>
                  </w:r>
                  <w:r w:rsidR="00B15B99">
                    <w:rPr>
                      <w:rFonts w:ascii="Calibri" w:eastAsia="Times New Roman" w:hAnsi="Calibri" w:cs="Calibri"/>
                      <w:lang w:eastAsia="fr-FR"/>
                    </w:rPr>
                    <w:t xml:space="preserve"> en euros</w:t>
                  </w:r>
                  <w:r w:rsidRPr="0085452C">
                    <w:rPr>
                      <w:rFonts w:ascii="Calibri" w:eastAsia="Times New Roman" w:hAnsi="Calibri" w:cs="Calibri"/>
                      <w:lang w:eastAsia="fr-FR"/>
                    </w:rPr>
                    <w:t xml:space="preserve"> : </w:t>
                  </w:r>
                </w:p>
                <w:p w14:paraId="3AF69406" w14:textId="0B9D28DE" w:rsidR="0085452C" w:rsidRDefault="0085452C" w:rsidP="00B15B99">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Soit montant TTC en lettres</w:t>
                  </w:r>
                  <w:r w:rsidR="00B15B99">
                    <w:rPr>
                      <w:rFonts w:ascii="Calibri" w:eastAsia="Times New Roman" w:hAnsi="Calibri" w:cs="Calibri"/>
                      <w:lang w:eastAsia="fr-FR"/>
                    </w:rPr>
                    <w:t> :</w:t>
                  </w:r>
                  <w:r w:rsidRPr="0085452C">
                    <w:rPr>
                      <w:rFonts w:ascii="Calibri" w:eastAsia="Times New Roman" w:hAnsi="Calibri" w:cs="Calibri"/>
                      <w:lang w:eastAsia="fr-FR"/>
                    </w:rPr>
                    <w:t xml:space="preserve"> </w:t>
                  </w:r>
                </w:p>
                <w:p w14:paraId="27359328" w14:textId="77777777" w:rsidR="00B15B99" w:rsidRDefault="00B15B99" w:rsidP="00B15B99">
                  <w:pPr>
                    <w:spacing w:after="0" w:line="240" w:lineRule="auto"/>
                    <w:ind w:left="720"/>
                    <w:jc w:val="both"/>
                    <w:rPr>
                      <w:rFonts w:ascii="Calibri" w:eastAsia="Times New Roman" w:hAnsi="Calibri" w:cs="Calibri"/>
                      <w:lang w:eastAsia="fr-FR"/>
                    </w:rPr>
                  </w:pPr>
                </w:p>
                <w:p w14:paraId="3DFD2072" w14:textId="57795C56" w:rsidR="00BC2BB6" w:rsidRPr="00BC2BB6" w:rsidRDefault="00BC2BB6" w:rsidP="00BC2BB6">
                  <w:pPr>
                    <w:spacing w:after="120" w:line="240" w:lineRule="auto"/>
                    <w:jc w:val="both"/>
                    <w:rPr>
                      <w:rFonts w:ascii="Calibri" w:eastAsia="Times New Roman" w:hAnsi="Calibri" w:cs="Calibri"/>
                      <w:lang w:eastAsia="fr-FR"/>
                    </w:rPr>
                  </w:pPr>
                  <w:r w:rsidRPr="00BC2BB6">
                    <w:rPr>
                      <w:rFonts w:ascii="Calibri" w:eastAsia="Times New Roman" w:hAnsi="Calibri" w:cs="Calibri"/>
                      <w:b/>
                      <w:bCs/>
                      <w:lang w:eastAsia="fr-FR"/>
                    </w:rPr>
                    <w:t>Pour la partie à bon</w:t>
                  </w:r>
                  <w:r>
                    <w:rPr>
                      <w:rFonts w:ascii="Calibri" w:eastAsia="Times New Roman" w:hAnsi="Calibri" w:cs="Calibri"/>
                      <w:b/>
                      <w:bCs/>
                      <w:lang w:eastAsia="fr-FR"/>
                    </w:rPr>
                    <w:t>s</w:t>
                  </w:r>
                  <w:r w:rsidRPr="00BC2BB6">
                    <w:rPr>
                      <w:rFonts w:ascii="Calibri" w:eastAsia="Times New Roman" w:hAnsi="Calibri" w:cs="Calibri"/>
                      <w:b/>
                      <w:bCs/>
                      <w:lang w:eastAsia="fr-FR"/>
                    </w:rPr>
                    <w:t xml:space="preserve"> de commande</w:t>
                  </w:r>
                  <w:r>
                    <w:rPr>
                      <w:rFonts w:ascii="Calibri" w:eastAsia="Times New Roman" w:hAnsi="Calibri" w:cs="Calibri"/>
                      <w:lang w:eastAsia="fr-FR"/>
                    </w:rPr>
                    <w:t xml:space="preserve"> : </w:t>
                  </w:r>
                  <w:r w:rsidRPr="00BC2BB6">
                    <w:rPr>
                      <w:rFonts w:ascii="Calibri" w:eastAsia="Times New Roman" w:hAnsi="Calibri" w:cs="Calibri"/>
                      <w:lang w:eastAsia="fr-FR"/>
                    </w:rPr>
                    <w:t>Les prestations seront rémunérées par application aux quantités réellement exécutées des prix du Bordereau des Prix Unitaires (BPU).</w:t>
                  </w:r>
                  <w:r>
                    <w:rPr>
                      <w:rFonts w:ascii="Calibri" w:eastAsia="Times New Roman" w:hAnsi="Calibri" w:cs="Calibri"/>
                      <w:lang w:eastAsia="fr-FR"/>
                    </w:rPr>
                    <w:t xml:space="preserve"> Le montant maximum est fixé, pour la durée maximale de l’accord-cadre (4 ans)</w:t>
                  </w:r>
                  <w:r w:rsidR="00A53253">
                    <w:rPr>
                      <w:rFonts w:ascii="Calibri" w:eastAsia="Times New Roman" w:hAnsi="Calibri" w:cs="Calibri"/>
                      <w:lang w:eastAsia="fr-FR"/>
                    </w:rPr>
                    <w:t>,</w:t>
                  </w:r>
                  <w:r>
                    <w:rPr>
                      <w:rFonts w:ascii="Calibri" w:eastAsia="Times New Roman" w:hAnsi="Calibri" w:cs="Calibri"/>
                      <w:lang w:eastAsia="fr-FR"/>
                    </w:rPr>
                    <w:t xml:space="preserve"> à 300 000€ HT.</w:t>
                  </w:r>
                </w:p>
                <w:p w14:paraId="20997A0E" w14:textId="77777777" w:rsidR="0085452C" w:rsidRPr="0085452C" w:rsidRDefault="0085452C" w:rsidP="00BC2BB6">
                  <w:pPr>
                    <w:spacing w:after="120" w:line="240" w:lineRule="auto"/>
                    <w:jc w:val="both"/>
                    <w:rPr>
                      <w:rFonts w:ascii="Calibri" w:eastAsia="Times New Roman" w:hAnsi="Calibri" w:cs="Calibri"/>
                      <w:lang w:eastAsia="fr-FR"/>
                    </w:rPr>
                  </w:pPr>
                  <w:r w:rsidRPr="0085452C">
                    <w:rPr>
                      <w:rFonts w:ascii="Calibri" w:eastAsia="Times New Roman" w:hAnsi="Calibri" w:cs="Calibri"/>
                      <w:lang w:eastAsia="fr-FR"/>
                    </w:rPr>
                    <w:sym w:font="Wingdings" w:char="0071"/>
                  </w:r>
                  <w:r w:rsidRPr="0085452C">
                    <w:rPr>
                      <w:rFonts w:ascii="Calibri" w:eastAsia="Times New Roman" w:hAnsi="Calibri" w:cs="Calibri"/>
                      <w:lang w:eastAsia="fr-FR"/>
                    </w:rPr>
                    <w:t xml:space="preserve"> </w:t>
                  </w:r>
                  <w:proofErr w:type="gramStart"/>
                  <w:r w:rsidRPr="0085452C">
                    <w:rPr>
                      <w:rFonts w:ascii="Calibri" w:eastAsia="Times New Roman" w:hAnsi="Calibri" w:cs="Calibri"/>
                      <w:lang w:eastAsia="fr-FR"/>
                    </w:rPr>
                    <w:t>avec</w:t>
                  </w:r>
                  <w:proofErr w:type="gramEnd"/>
                  <w:r w:rsidRPr="0085452C">
                    <w:rPr>
                      <w:rFonts w:ascii="Calibri" w:eastAsia="Times New Roman" w:hAnsi="Calibri" w:cs="Calibri"/>
                      <w:lang w:eastAsia="fr-FR"/>
                    </w:rPr>
                    <w:t xml:space="preserve">    </w:t>
                  </w:r>
                  <w:r w:rsidRPr="0085452C">
                    <w:rPr>
                      <w:rFonts w:ascii="Calibri" w:eastAsia="Times New Roman" w:hAnsi="Calibri" w:cs="Calibri"/>
                      <w:lang w:eastAsia="fr-FR"/>
                    </w:rPr>
                    <w:sym w:font="Wingdings" w:char="0071"/>
                  </w:r>
                  <w:r w:rsidRPr="0085452C">
                    <w:rPr>
                      <w:rFonts w:ascii="Calibri" w:eastAsia="Times New Roman" w:hAnsi="Calibri" w:cs="Calibri"/>
                      <w:lang w:eastAsia="fr-FR"/>
                    </w:rPr>
                    <w:t xml:space="preserve"> sans annexe de mise au point du marché</w:t>
                  </w:r>
                </w:p>
                <w:p w14:paraId="12FAE258" w14:textId="77777777" w:rsidR="0085452C" w:rsidRPr="0085452C" w:rsidRDefault="0085452C" w:rsidP="0085452C">
                  <w:pPr>
                    <w:keepLines/>
                    <w:spacing w:after="0" w:line="240" w:lineRule="auto"/>
                    <w:ind w:right="141"/>
                    <w:jc w:val="both"/>
                    <w:rPr>
                      <w:rFonts w:ascii="Calibri" w:eastAsia="Times New Roman" w:hAnsi="Calibri" w:cs="Calibri"/>
                      <w:b/>
                      <w:lang w:eastAsia="fr-FR"/>
                    </w:rPr>
                  </w:pPr>
                  <w:r w:rsidRPr="0085452C">
                    <w:rPr>
                      <w:rFonts w:ascii="Calibri" w:eastAsia="Times New Roman" w:hAnsi="Calibri" w:cs="Calibri"/>
                      <w:b/>
                      <w:lang w:eastAsia="fr-FR"/>
                    </w:rPr>
                    <w:t>VISA du contrôleur budgétaire                                         Signature du pouvoir adjudicateur</w:t>
                  </w:r>
                </w:p>
                <w:p w14:paraId="3DCA0CBB" w14:textId="77777777" w:rsidR="0085452C" w:rsidRPr="0085452C" w:rsidRDefault="0085452C" w:rsidP="0085452C">
                  <w:pPr>
                    <w:keepLines/>
                    <w:spacing w:after="0" w:line="240" w:lineRule="auto"/>
                    <w:ind w:right="141"/>
                    <w:jc w:val="center"/>
                    <w:rPr>
                      <w:rFonts w:ascii="Calibri" w:eastAsia="Times New Roman" w:hAnsi="Calibri" w:cs="Calibri"/>
                      <w:b/>
                      <w:lang w:eastAsia="fr-FR"/>
                    </w:rPr>
                  </w:pPr>
                </w:p>
                <w:p w14:paraId="0B5735B5" w14:textId="71C61FF6" w:rsidR="0085452C" w:rsidRPr="0085452C" w:rsidRDefault="006A5903" w:rsidP="0085452C">
                  <w:pPr>
                    <w:keepLines/>
                    <w:spacing w:after="0" w:line="240" w:lineRule="auto"/>
                    <w:ind w:right="141"/>
                    <w:rPr>
                      <w:rFonts w:ascii="Calibri" w:eastAsia="Times New Roman" w:hAnsi="Calibri" w:cs="Calibri"/>
                      <w:lang w:eastAsia="fr-FR"/>
                    </w:rPr>
                  </w:pP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A Strasbourg, le                                          </w:t>
                  </w:r>
                  <w:r>
                    <w:rPr>
                      <w:rFonts w:ascii="Calibri" w:eastAsia="Times New Roman" w:hAnsi="Calibri" w:cs="Calibri"/>
                      <w:lang w:eastAsia="fr-FR"/>
                    </w:rPr>
                    <w:t xml:space="preserve">                                       </w:t>
                  </w:r>
                  <w:r w:rsidR="0085452C" w:rsidRPr="0085452C">
                    <w:rPr>
                      <w:rFonts w:ascii="Calibri" w:eastAsia="Times New Roman" w:hAnsi="Calibri" w:cs="Calibri"/>
                      <w:lang w:eastAsia="fr-FR"/>
                    </w:rPr>
                    <w:t>A </w:t>
                  </w:r>
                  <w:r w:rsidR="00943453">
                    <w:rPr>
                      <w:rFonts w:ascii="Calibri" w:eastAsia="Times New Roman" w:hAnsi="Calibri" w:cs="Calibri"/>
                      <w:lang w:eastAsia="fr-FR"/>
                    </w:rPr>
                    <w:t>Nancy</w:t>
                  </w:r>
                  <w:r w:rsidR="0085452C" w:rsidRPr="0085452C">
                    <w:rPr>
                      <w:rFonts w:ascii="Calibri" w:eastAsia="Times New Roman" w:hAnsi="Calibri" w:cs="Calibri"/>
                      <w:lang w:eastAsia="fr-FR"/>
                    </w:rPr>
                    <w:t xml:space="preserve">, le </w:t>
                  </w:r>
                </w:p>
                <w:p w14:paraId="2BB41714" w14:textId="3603DC89" w:rsidR="0085452C" w:rsidRDefault="006A5903" w:rsidP="0085452C">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Signature                                                                             </w:t>
                  </w:r>
                  <w:r>
                    <w:rPr>
                      <w:rFonts w:ascii="Calibri" w:eastAsia="Times New Roman" w:hAnsi="Calibri" w:cs="Calibri"/>
                      <w:lang w:eastAsia="fr-FR"/>
                    </w:rPr>
                    <w:t xml:space="preserve">               </w:t>
                  </w:r>
                  <w:r w:rsidR="002B0680">
                    <w:rPr>
                      <w:rFonts w:ascii="Calibri" w:eastAsia="Times New Roman" w:hAnsi="Calibri" w:cs="Calibri"/>
                      <w:lang w:eastAsia="fr-FR"/>
                    </w:rPr>
                    <w:t>Frédéric LEONARD</w:t>
                  </w:r>
                </w:p>
                <w:p w14:paraId="4E74A075" w14:textId="2B5306B1" w:rsidR="0085452C" w:rsidRPr="002B0680" w:rsidRDefault="002B0680" w:rsidP="002B0680">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                                                                                                                 CROUS Lorraine</w:t>
                  </w:r>
                </w:p>
                <w:p w14:paraId="0C35F213" w14:textId="7AEAF1C8" w:rsidR="0085452C" w:rsidRP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0C9477E1" w14:textId="77777777" w:rsid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38DF7B3A" w14:textId="77777777" w:rsidR="00BC2BB6" w:rsidRDefault="00BC2BB6" w:rsidP="0085452C">
                  <w:pPr>
                    <w:spacing w:after="0" w:line="240" w:lineRule="auto"/>
                    <w:jc w:val="both"/>
                    <w:rPr>
                      <w:rFonts w:ascii="Times New Roman" w:eastAsia="Times New Roman" w:hAnsi="Times New Roman" w:cs="Times New Roman"/>
                      <w:sz w:val="20"/>
                      <w:szCs w:val="20"/>
                      <w:lang w:eastAsia="fr-FR"/>
                    </w:rPr>
                  </w:pPr>
                </w:p>
                <w:p w14:paraId="0DB17DBC" w14:textId="77777777" w:rsidR="00BC2BB6" w:rsidRDefault="00BC2BB6" w:rsidP="0085452C">
                  <w:pPr>
                    <w:spacing w:after="0" w:line="240" w:lineRule="auto"/>
                    <w:jc w:val="both"/>
                    <w:rPr>
                      <w:rFonts w:ascii="Times New Roman" w:eastAsia="Times New Roman" w:hAnsi="Times New Roman" w:cs="Times New Roman"/>
                      <w:sz w:val="20"/>
                      <w:szCs w:val="20"/>
                      <w:lang w:eastAsia="fr-FR"/>
                    </w:rPr>
                  </w:pPr>
                </w:p>
                <w:p w14:paraId="1882116E" w14:textId="77777777" w:rsidR="00BC2BB6" w:rsidRPr="0085452C" w:rsidRDefault="00BC2BB6" w:rsidP="0085452C">
                  <w:pPr>
                    <w:spacing w:after="0" w:line="240" w:lineRule="auto"/>
                    <w:jc w:val="both"/>
                    <w:rPr>
                      <w:rFonts w:ascii="Times New Roman" w:eastAsia="Times New Roman" w:hAnsi="Times New Roman" w:cs="Times New Roman"/>
                      <w:sz w:val="20"/>
                      <w:szCs w:val="20"/>
                      <w:lang w:eastAsia="fr-FR"/>
                    </w:rPr>
                  </w:pPr>
                </w:p>
                <w:p w14:paraId="26AA61D9" w14:textId="227C8E6B" w:rsidR="00BC2BB6" w:rsidRPr="00BC2BB6" w:rsidRDefault="00BC2BB6" w:rsidP="00BC2BB6">
                  <w:pPr>
                    <w:tabs>
                      <w:tab w:val="left" w:pos="4840"/>
                    </w:tabs>
                    <w:rPr>
                      <w:rFonts w:ascii="Times New Roman" w:eastAsia="Times New Roman" w:hAnsi="Times New Roman" w:cs="Times New Roman"/>
                      <w:sz w:val="18"/>
                      <w:szCs w:val="20"/>
                      <w:lang w:eastAsia="fr-FR"/>
                    </w:rPr>
                  </w:pPr>
                </w:p>
              </w:tc>
            </w:tr>
          </w:tbl>
          <w:p w14:paraId="3A5ACE45" w14:textId="77777777" w:rsidR="0085452C" w:rsidRPr="0085452C" w:rsidRDefault="0085452C" w:rsidP="00BC2BB6">
            <w:pPr>
              <w:keepLines/>
              <w:spacing w:after="0" w:line="240" w:lineRule="auto"/>
              <w:ind w:right="141"/>
              <w:jc w:val="center"/>
              <w:rPr>
                <w:rFonts w:ascii="Times New Roman" w:eastAsia="Times New Roman" w:hAnsi="Times New Roman" w:cs="Times New Roman"/>
                <w:sz w:val="24"/>
                <w:szCs w:val="20"/>
                <w:lang w:eastAsia="fr-FR"/>
              </w:rPr>
            </w:pPr>
          </w:p>
        </w:tc>
      </w:tr>
    </w:tbl>
    <w:p w14:paraId="14A74946" w14:textId="77777777" w:rsidR="0085452C" w:rsidRDefault="0085452C"/>
    <w:p w14:paraId="26233A4E" w14:textId="77777777" w:rsidR="000B7D75" w:rsidRDefault="000B7D75"/>
    <w:p w14:paraId="4EC974FB" w14:textId="77777777" w:rsidR="000B7D75" w:rsidRDefault="000B7D75"/>
    <w:p w14:paraId="0D9F26E6" w14:textId="77777777" w:rsidR="000B7D75" w:rsidRDefault="000B7D75"/>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516F4C97" w14:textId="0BDEAA5B" w:rsidR="00E928E9" w:rsidRDefault="00E928E9" w:rsidP="002B0680">
      <w:pPr>
        <w:pStyle w:val="Corpsdetexte"/>
        <w:rPr>
          <w:rFonts w:ascii="Calibri" w:hAnsi="Calibri"/>
          <w:color w:val="auto"/>
          <w:sz w:val="22"/>
          <w:szCs w:val="22"/>
          <w:lang w:val="fr"/>
        </w:rPr>
      </w:pPr>
      <w:r w:rsidRPr="000368F2">
        <w:rPr>
          <w:rFonts w:ascii="Calibri" w:hAnsi="Calibri"/>
          <w:color w:val="auto"/>
          <w:sz w:val="22"/>
          <w:szCs w:val="22"/>
          <w:lang w:val="fr"/>
        </w:rPr>
        <w:t xml:space="preserve">Le présent marché est un marché de travaux soumis au Code de la Commande Publique. </w:t>
      </w:r>
      <w:r w:rsidR="0086312E">
        <w:rPr>
          <w:rFonts w:ascii="Calibri" w:hAnsi="Calibri"/>
          <w:color w:val="auto"/>
          <w:sz w:val="22"/>
          <w:szCs w:val="22"/>
          <w:lang w:val="fr"/>
        </w:rPr>
        <w:t xml:space="preserve">Il a pour objet des travaux </w:t>
      </w:r>
      <w:r w:rsidR="002B0680" w:rsidRPr="002B0680">
        <w:rPr>
          <w:rFonts w:ascii="Calibri" w:hAnsi="Calibri"/>
          <w:color w:val="auto"/>
          <w:sz w:val="22"/>
          <w:szCs w:val="22"/>
          <w:lang w:val="fr"/>
        </w:rPr>
        <w:t>d’entretien</w:t>
      </w:r>
      <w:r w:rsidR="002B0680">
        <w:rPr>
          <w:rFonts w:ascii="Calibri" w:hAnsi="Calibri"/>
          <w:color w:val="auto"/>
          <w:sz w:val="22"/>
          <w:szCs w:val="22"/>
          <w:lang w:val="fr"/>
        </w:rPr>
        <w:t xml:space="preserve"> </w:t>
      </w:r>
      <w:r w:rsidR="008E5B50">
        <w:rPr>
          <w:rFonts w:ascii="Calibri" w:hAnsi="Calibri"/>
          <w:color w:val="auto"/>
          <w:sz w:val="22"/>
          <w:szCs w:val="22"/>
          <w:lang w:val="fr"/>
        </w:rPr>
        <w:t xml:space="preserve">et de maintenance </w:t>
      </w:r>
      <w:r w:rsidR="002B0680" w:rsidRPr="002B0680">
        <w:rPr>
          <w:rFonts w:ascii="Calibri" w:hAnsi="Calibri"/>
          <w:color w:val="auto"/>
          <w:sz w:val="22"/>
          <w:szCs w:val="22"/>
          <w:lang w:val="fr"/>
        </w:rPr>
        <w:t>des cellules et transformateurs</w:t>
      </w:r>
      <w:r w:rsidR="002B0680">
        <w:rPr>
          <w:rFonts w:ascii="Calibri" w:hAnsi="Calibri"/>
          <w:color w:val="auto"/>
          <w:sz w:val="22"/>
          <w:szCs w:val="22"/>
          <w:lang w:val="fr"/>
        </w:rPr>
        <w:t xml:space="preserve"> </w:t>
      </w:r>
      <w:r w:rsidR="002B0680" w:rsidRPr="002B0680">
        <w:rPr>
          <w:rFonts w:ascii="Calibri" w:hAnsi="Calibri"/>
          <w:color w:val="auto"/>
          <w:sz w:val="22"/>
          <w:szCs w:val="22"/>
          <w:lang w:val="fr"/>
        </w:rPr>
        <w:t>haute-tension de Crous Lorraine</w:t>
      </w:r>
      <w:r w:rsidR="004F22BF">
        <w:rPr>
          <w:rFonts w:ascii="Calibri" w:hAnsi="Calibri"/>
          <w:color w:val="auto"/>
          <w:sz w:val="22"/>
          <w:szCs w:val="22"/>
          <w:lang w:val="fr"/>
        </w:rPr>
        <w:t xml:space="preserve">- Lot </w:t>
      </w:r>
      <w:r w:rsidR="00EA1033">
        <w:rPr>
          <w:rFonts w:ascii="Calibri" w:hAnsi="Calibri"/>
          <w:color w:val="auto"/>
          <w:sz w:val="22"/>
          <w:szCs w:val="22"/>
          <w:lang w:val="fr"/>
        </w:rPr>
        <w:t>2</w:t>
      </w:r>
      <w:r w:rsidR="004F22BF">
        <w:rPr>
          <w:rFonts w:ascii="Calibri" w:hAnsi="Calibri"/>
          <w:color w:val="auto"/>
          <w:sz w:val="22"/>
          <w:szCs w:val="22"/>
          <w:lang w:val="fr"/>
        </w:rPr>
        <w:t xml:space="preserve"> : </w:t>
      </w:r>
      <w:r w:rsidR="00EA1033">
        <w:rPr>
          <w:rFonts w:ascii="Calibri" w:hAnsi="Calibri"/>
          <w:color w:val="auto"/>
          <w:sz w:val="22"/>
          <w:szCs w:val="22"/>
          <w:lang w:val="fr"/>
        </w:rPr>
        <w:t xml:space="preserve">Meurthe et </w:t>
      </w:r>
      <w:r w:rsidR="004F22BF">
        <w:rPr>
          <w:rFonts w:ascii="Calibri" w:hAnsi="Calibri"/>
          <w:color w:val="auto"/>
          <w:sz w:val="22"/>
          <w:szCs w:val="22"/>
          <w:lang w:val="fr"/>
        </w:rPr>
        <w:t>Moselle</w:t>
      </w:r>
    </w:p>
    <w:p w14:paraId="6A7CD7C0" w14:textId="77777777" w:rsidR="0086312E" w:rsidRPr="000368F2" w:rsidRDefault="0086312E" w:rsidP="00E928E9">
      <w:pPr>
        <w:pStyle w:val="Corpsdetexte"/>
        <w:rPr>
          <w:rFonts w:ascii="Calibri" w:hAnsi="Calibri"/>
          <w:color w:val="auto"/>
          <w:sz w:val="22"/>
          <w:szCs w:val="22"/>
          <w:lang w:val="en-US"/>
        </w:rPr>
      </w:pP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9"/>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7777777"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p w14:paraId="60CAE92A" w14:textId="77777777" w:rsidR="000A6D2D" w:rsidRPr="000368F2" w:rsidRDefault="000A6D2D" w:rsidP="000A6D2D">
      <w:pPr>
        <w:rPr>
          <w:rFonts w:ascii="Calibri" w:hAnsi="Calibri"/>
          <w:szCs w:val="24"/>
        </w:rPr>
      </w:pP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r w:rsidR="000A6D2D" w:rsidRPr="000368F2" w14:paraId="0BD4E64E" w14:textId="77777777" w:rsidTr="000A6D2D">
        <w:trPr>
          <w:cantSplit/>
          <w:trHeight w:val="985"/>
        </w:trPr>
        <w:tc>
          <w:tcPr>
            <w:tcW w:w="2410" w:type="dxa"/>
          </w:tcPr>
          <w:p w14:paraId="1E395A18" w14:textId="77777777" w:rsidR="000A6D2D" w:rsidRPr="000368F2" w:rsidRDefault="000A6D2D" w:rsidP="00024A8C">
            <w:pPr>
              <w:keepLines/>
              <w:ind w:right="141"/>
              <w:rPr>
                <w:rFonts w:ascii="Calibri" w:hAnsi="Calibri"/>
              </w:rPr>
            </w:pPr>
            <w:r w:rsidRPr="000368F2">
              <w:rPr>
                <w:rFonts w:ascii="Calibri" w:hAnsi="Calibri"/>
                <w:b/>
              </w:rPr>
              <w:t xml:space="preserve">Cotraitant 2 </w:t>
            </w:r>
            <w:r w:rsidRPr="000368F2">
              <w:rPr>
                <w:rFonts w:ascii="Calibri" w:hAnsi="Calibri"/>
                <w:sz w:val="16"/>
              </w:rPr>
              <w:t>Nom de l’entreprise</w:t>
            </w:r>
          </w:p>
        </w:tc>
        <w:tc>
          <w:tcPr>
            <w:tcW w:w="2324" w:type="dxa"/>
          </w:tcPr>
          <w:p w14:paraId="19421739" w14:textId="77777777" w:rsidR="000A6D2D" w:rsidRPr="000368F2" w:rsidRDefault="000A6D2D" w:rsidP="00024A8C">
            <w:pPr>
              <w:keepLines/>
              <w:ind w:right="142"/>
              <w:rPr>
                <w:rFonts w:ascii="Calibri" w:hAnsi="Calibri"/>
              </w:rPr>
            </w:pPr>
          </w:p>
        </w:tc>
        <w:tc>
          <w:tcPr>
            <w:tcW w:w="3174" w:type="dxa"/>
          </w:tcPr>
          <w:p w14:paraId="1781AAA5" w14:textId="77777777" w:rsidR="000A6D2D" w:rsidRPr="000368F2" w:rsidRDefault="000A6D2D" w:rsidP="00024A8C">
            <w:pPr>
              <w:keepLines/>
              <w:ind w:right="142"/>
              <w:rPr>
                <w:rFonts w:ascii="Calibri" w:hAnsi="Calibri"/>
              </w:rPr>
            </w:pPr>
          </w:p>
        </w:tc>
        <w:tc>
          <w:tcPr>
            <w:tcW w:w="1985" w:type="dxa"/>
          </w:tcPr>
          <w:p w14:paraId="647C339C"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0238C5B"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C239E3">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1F070B41" w:rsidR="004711F6" w:rsidRDefault="004711F6" w:rsidP="004711F6">
      <w:pPr>
        <w:pStyle w:val="Titre2"/>
        <w:rPr>
          <w:b/>
          <w:bCs/>
          <w:color w:val="0892AF"/>
        </w:rPr>
      </w:pPr>
      <w:r w:rsidRPr="004711F6">
        <w:rPr>
          <w:b/>
          <w:bCs/>
          <w:color w:val="0892AF"/>
        </w:rPr>
        <w:t xml:space="preserve">3.1 </w:t>
      </w:r>
      <w:bookmarkStart w:id="3" w:name="_Toc153336862"/>
      <w:r w:rsidRPr="004711F6">
        <w:rPr>
          <w:b/>
          <w:bCs/>
          <w:color w:val="0892AF"/>
        </w:rPr>
        <w:t>Caractéristiques des prix</w:t>
      </w:r>
      <w:bookmarkEnd w:id="3"/>
    </w:p>
    <w:p w14:paraId="3779D5F4" w14:textId="48EC1D16" w:rsidR="004711F6" w:rsidRPr="000368F2" w:rsidRDefault="004711F6" w:rsidP="004711F6">
      <w:pPr>
        <w:rPr>
          <w:rFonts w:ascii="Calibri" w:hAnsi="Calibri"/>
          <w:szCs w:val="24"/>
        </w:rPr>
      </w:pPr>
      <w:r w:rsidRPr="000368F2">
        <w:rPr>
          <w:rFonts w:ascii="Calibri" w:hAnsi="Calibri"/>
          <w:szCs w:val="24"/>
        </w:rPr>
        <w:t>Les travaux, objets du marché seront rémunérées par application d</w:t>
      </w:r>
      <w:r w:rsidR="00C239E3">
        <w:rPr>
          <w:rFonts w:ascii="Calibri" w:hAnsi="Calibri"/>
          <w:szCs w:val="24"/>
        </w:rPr>
        <w:t xml:space="preserve">es prix suivants : </w:t>
      </w:r>
    </w:p>
    <w:p w14:paraId="2524B401" w14:textId="77777777" w:rsidR="00C239E3" w:rsidRPr="00C239E3" w:rsidRDefault="00C239E3" w:rsidP="00C239E3">
      <w:pPr>
        <w:spacing w:after="0" w:line="240" w:lineRule="auto"/>
        <w:jc w:val="both"/>
        <w:rPr>
          <w:rFonts w:ascii="Calibri" w:eastAsia="Times New Roman" w:hAnsi="Calibri" w:cs="Calibri"/>
          <w:b/>
          <w:u w:val="single"/>
          <w:lang w:eastAsia="fr-FR"/>
        </w:rPr>
      </w:pPr>
      <w:bookmarkStart w:id="4" w:name="_Toc153336863"/>
      <w:r w:rsidRPr="00C239E3">
        <w:rPr>
          <w:rFonts w:ascii="Calibri" w:eastAsia="Times New Roman" w:hAnsi="Calibri" w:cs="Calibri"/>
          <w:b/>
          <w:highlight w:val="yellow"/>
          <w:u w:val="single"/>
          <w:lang w:eastAsia="fr-FR"/>
        </w:rPr>
        <w:t>Pour la partie forfaitaire (sur 4 ans)</w:t>
      </w:r>
    </w:p>
    <w:p w14:paraId="0C1A4A21" w14:textId="77777777" w:rsidR="00C239E3" w:rsidRPr="0085452C" w:rsidRDefault="00C239E3" w:rsidP="00C239E3">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Montant HT </w:t>
      </w:r>
      <w:r>
        <w:rPr>
          <w:rFonts w:ascii="Calibri" w:eastAsia="Times New Roman" w:hAnsi="Calibri" w:cs="Calibri"/>
          <w:lang w:eastAsia="fr-FR"/>
        </w:rPr>
        <w:t xml:space="preserve">en euros </w:t>
      </w:r>
      <w:r w:rsidRPr="0085452C">
        <w:rPr>
          <w:rFonts w:ascii="Calibri" w:eastAsia="Times New Roman" w:hAnsi="Calibri" w:cs="Calibri"/>
          <w:lang w:eastAsia="fr-FR"/>
        </w:rPr>
        <w:t xml:space="preserve">: </w:t>
      </w:r>
    </w:p>
    <w:p w14:paraId="679A9D91" w14:textId="77777777" w:rsidR="00C239E3" w:rsidRPr="0085452C" w:rsidRDefault="00C239E3" w:rsidP="00C239E3">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TVA : </w:t>
      </w:r>
    </w:p>
    <w:p w14:paraId="319BABC1" w14:textId="77777777" w:rsidR="00C239E3" w:rsidRPr="0085452C" w:rsidRDefault="00C239E3" w:rsidP="00C239E3">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Montant TTC</w:t>
      </w:r>
      <w:r>
        <w:rPr>
          <w:rFonts w:ascii="Calibri" w:eastAsia="Times New Roman" w:hAnsi="Calibri" w:cs="Calibri"/>
          <w:lang w:eastAsia="fr-FR"/>
        </w:rPr>
        <w:t xml:space="preserve"> en euros</w:t>
      </w:r>
      <w:r w:rsidRPr="0085452C">
        <w:rPr>
          <w:rFonts w:ascii="Calibri" w:eastAsia="Times New Roman" w:hAnsi="Calibri" w:cs="Calibri"/>
          <w:lang w:eastAsia="fr-FR"/>
        </w:rPr>
        <w:t xml:space="preserve"> : </w:t>
      </w:r>
    </w:p>
    <w:p w14:paraId="3C18CA0E" w14:textId="77777777" w:rsidR="00C239E3" w:rsidRDefault="00C239E3" w:rsidP="00C239E3">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Soit montant TTC en lettres</w:t>
      </w:r>
      <w:r>
        <w:rPr>
          <w:rFonts w:ascii="Calibri" w:eastAsia="Times New Roman" w:hAnsi="Calibri" w:cs="Calibri"/>
          <w:lang w:eastAsia="fr-FR"/>
        </w:rPr>
        <w:t> :</w:t>
      </w:r>
      <w:r w:rsidRPr="0085452C">
        <w:rPr>
          <w:rFonts w:ascii="Calibri" w:eastAsia="Times New Roman" w:hAnsi="Calibri" w:cs="Calibri"/>
          <w:lang w:eastAsia="fr-FR"/>
        </w:rPr>
        <w:t xml:space="preserve"> </w:t>
      </w:r>
    </w:p>
    <w:p w14:paraId="1E0C44BE" w14:textId="77777777" w:rsidR="00C239E3" w:rsidRDefault="00C239E3" w:rsidP="00C239E3">
      <w:pPr>
        <w:spacing w:after="0" w:line="240" w:lineRule="auto"/>
        <w:ind w:left="720"/>
        <w:jc w:val="both"/>
        <w:rPr>
          <w:rFonts w:ascii="Calibri" w:eastAsia="Times New Roman" w:hAnsi="Calibri" w:cs="Calibri"/>
          <w:lang w:eastAsia="fr-FR"/>
        </w:rPr>
      </w:pPr>
    </w:p>
    <w:p w14:paraId="57B5F5B4" w14:textId="16646A19" w:rsidR="00C239E3" w:rsidRDefault="00C239E3" w:rsidP="00C239E3">
      <w:pPr>
        <w:spacing w:after="120" w:line="240" w:lineRule="auto"/>
        <w:jc w:val="both"/>
        <w:rPr>
          <w:rFonts w:ascii="Calibri" w:eastAsia="Times New Roman" w:hAnsi="Calibri" w:cs="Calibri"/>
          <w:lang w:eastAsia="fr-FR"/>
        </w:rPr>
      </w:pPr>
      <w:r w:rsidRPr="008E5B50">
        <w:rPr>
          <w:rFonts w:ascii="Calibri" w:eastAsia="Times New Roman" w:hAnsi="Calibri" w:cs="Calibri"/>
          <w:b/>
          <w:bCs/>
          <w:highlight w:val="yellow"/>
          <w:u w:val="single"/>
          <w:lang w:eastAsia="fr-FR"/>
        </w:rPr>
        <w:t>Pour la partie à bons de commande</w:t>
      </w:r>
      <w:r>
        <w:rPr>
          <w:rFonts w:ascii="Calibri" w:eastAsia="Times New Roman" w:hAnsi="Calibri" w:cs="Calibri"/>
          <w:lang w:eastAsia="fr-FR"/>
        </w:rPr>
        <w:t xml:space="preserve"> : </w:t>
      </w:r>
      <w:r w:rsidRPr="00BC2BB6">
        <w:rPr>
          <w:rFonts w:ascii="Calibri" w:eastAsia="Times New Roman" w:hAnsi="Calibri" w:cs="Calibri"/>
          <w:lang w:eastAsia="fr-FR"/>
        </w:rPr>
        <w:t>Les prestations seront rémunérées par application aux quantités réellement exécutées des prix du Bordereau des Prix Unitaires (BPU)</w:t>
      </w:r>
      <w:r>
        <w:rPr>
          <w:rFonts w:ascii="Calibri" w:eastAsia="Times New Roman" w:hAnsi="Calibri" w:cs="Calibri"/>
          <w:lang w:eastAsia="fr-FR"/>
        </w:rPr>
        <w:t xml:space="preserve"> dans la limite du montant maximum qui est fixé, pour la durée maximale de l’accord-cadre (4 ans), à 300 000€ HT.</w:t>
      </w:r>
    </w:p>
    <w:p w14:paraId="2D7FEADD" w14:textId="77777777" w:rsidR="00C239E3" w:rsidRDefault="00C239E3" w:rsidP="00C239E3">
      <w:pPr>
        <w:spacing w:after="120" w:line="240" w:lineRule="auto"/>
        <w:jc w:val="both"/>
        <w:rPr>
          <w:rFonts w:ascii="Calibri" w:eastAsia="Times New Roman" w:hAnsi="Calibri" w:cs="Calibri"/>
          <w:lang w:eastAsia="fr-FR"/>
        </w:rPr>
      </w:pPr>
    </w:p>
    <w:p w14:paraId="1466962D" w14:textId="0822F91B" w:rsidR="004711F6" w:rsidRDefault="004711F6" w:rsidP="004711F6">
      <w:pPr>
        <w:pStyle w:val="Titre2"/>
        <w:rPr>
          <w:b/>
          <w:bCs/>
          <w:color w:val="0892AF"/>
        </w:rPr>
      </w:pPr>
      <w:r w:rsidRPr="004711F6">
        <w:rPr>
          <w:b/>
          <w:bCs/>
          <w:color w:val="0892AF"/>
        </w:rPr>
        <w:t>3.2 Sous-traitance</w:t>
      </w:r>
      <w:bookmarkEnd w:id="4"/>
      <w:r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4D843BD7" w:rsidR="006F5F37" w:rsidRPr="000368F2"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lastRenderedPageBreak/>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3478CC7E" w:rsidR="006F5F37" w:rsidRPr="006F5F37" w:rsidRDefault="006F5F37" w:rsidP="002E5C60">
      <w:pPr>
        <w:keepLines/>
        <w:tabs>
          <w:tab w:val="left" w:pos="284"/>
          <w:tab w:val="left" w:pos="567"/>
          <w:tab w:val="left" w:pos="851"/>
        </w:tabs>
        <w:jc w:val="both"/>
        <w:rPr>
          <w:rFonts w:ascii="Calibri" w:hAnsi="Calibri"/>
          <w:noProof/>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56B0F74F" w:rsidR="006F5F37" w:rsidRDefault="006F5F37" w:rsidP="006F5F37">
      <w:pPr>
        <w:pStyle w:val="Titre2"/>
        <w:rPr>
          <w:b/>
          <w:bCs/>
          <w:color w:val="0892AF"/>
        </w:rPr>
      </w:pPr>
      <w:bookmarkStart w:id="6" w:name="_Toc153336868"/>
      <w:r w:rsidRPr="006F5F37">
        <w:rPr>
          <w:b/>
          <w:bCs/>
          <w:color w:val="0892AF"/>
        </w:rPr>
        <w:t>4.1 Avance</w:t>
      </w:r>
      <w:bookmarkEnd w:id="6"/>
      <w:r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659C6AEE" w:rsidR="006F5F37" w:rsidRDefault="002E5C60" w:rsidP="006F5F37">
      <w:pPr>
        <w:pStyle w:val="Titre2"/>
        <w:rPr>
          <w:b/>
          <w:bCs/>
          <w:color w:val="0892AF"/>
        </w:rPr>
      </w:pPr>
      <w:bookmarkStart w:id="7" w:name="_Toc153336871"/>
      <w:r w:rsidRPr="006F5F37">
        <w:rPr>
          <w:b/>
          <w:bCs/>
          <w:color w:val="0892AF"/>
        </w:rPr>
        <w:t xml:space="preserve">4.2 </w:t>
      </w:r>
      <w:r>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77B3A5A8" w14:textId="77777777" w:rsidR="006F5F37" w:rsidRPr="000368F2" w:rsidRDefault="006F5F37" w:rsidP="002E5C60">
      <w:pPr>
        <w:jc w:val="both"/>
        <w:rPr>
          <w:rFonts w:ascii="Calibri" w:hAnsi="Calibri"/>
          <w:b/>
          <w:szCs w:val="24"/>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38AECB94" w14:textId="77777777" w:rsidR="00E032AB" w:rsidRDefault="00E032AB" w:rsidP="006F5F37">
      <w:pPr>
        <w:pStyle w:val="Corpsdetexte"/>
        <w:spacing w:before="137" w:line="372" w:lineRule="auto"/>
        <w:ind w:right="2782"/>
        <w:rPr>
          <w:rFonts w:ascii="Calibri" w:hAnsi="Calibri"/>
          <w:color w:val="auto"/>
          <w:sz w:val="22"/>
          <w:szCs w:val="22"/>
        </w:rPr>
      </w:pPr>
    </w:p>
    <w:p w14:paraId="2BE17B89" w14:textId="5902AC2B" w:rsidR="00E032AB" w:rsidRPr="001E07DA" w:rsidRDefault="00E032AB" w:rsidP="002E5C60">
      <w:pPr>
        <w:jc w:val="both"/>
        <w:rPr>
          <w:sz w:val="24"/>
          <w:szCs w:val="24"/>
        </w:rPr>
      </w:pPr>
      <w:r w:rsidRPr="001E07DA">
        <w:rPr>
          <w:sz w:val="24"/>
          <w:szCs w:val="24"/>
        </w:rPr>
        <w:t xml:space="preserve">Le délai </w:t>
      </w:r>
      <w:r w:rsidRPr="00AB293D">
        <w:rPr>
          <w:sz w:val="24"/>
          <w:szCs w:val="24"/>
        </w:rPr>
        <w:t xml:space="preserve">d’exécution est </w:t>
      </w:r>
      <w:r w:rsidR="008135CA">
        <w:rPr>
          <w:sz w:val="24"/>
          <w:szCs w:val="24"/>
        </w:rPr>
        <w:t>précisé au CCAP</w:t>
      </w:r>
      <w:r w:rsidRPr="001E07DA">
        <w:rPr>
          <w:sz w:val="24"/>
          <w:szCs w:val="24"/>
        </w:rPr>
        <w:t xml:space="preserve">. </w:t>
      </w:r>
    </w:p>
    <w:p w14:paraId="1ED69C8F" w14:textId="3445CDCC" w:rsidR="006548F7" w:rsidRDefault="006548F7">
      <w:pPr>
        <w:rPr>
          <w:rStyle w:val="Style3"/>
          <w:rFonts w:ascii="Calibri" w:hAnsi="Calibri"/>
          <w:vanish w:val="0"/>
          <w:sz w:val="24"/>
          <w:szCs w:val="24"/>
        </w:rPr>
      </w:pPr>
      <w:r>
        <w:rPr>
          <w:rStyle w:val="Style3"/>
          <w:rFonts w:ascii="Calibri" w:hAnsi="Calibri"/>
          <w:vanish w:val="0"/>
          <w:sz w:val="24"/>
          <w:szCs w:val="24"/>
        </w:rPr>
        <w:br w:type="page"/>
      </w: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lastRenderedPageBreak/>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0CCB2F0B" w14:textId="77777777" w:rsidR="00C239E3" w:rsidRPr="001E07DA" w:rsidRDefault="00C239E3"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proofErr w:type="gramStart"/>
      <w:r w:rsidRPr="001E07DA">
        <w:rPr>
          <w:rFonts w:ascii="Calibri" w:hAnsi="Calibri"/>
          <w:b/>
          <w:color w:val="000000"/>
          <w:sz w:val="24"/>
          <w:szCs w:val="24"/>
        </w:rPr>
        <w:t xml:space="preserve"> </w:t>
      </w:r>
      <w:r w:rsidR="009B4544" w:rsidRPr="001E07DA">
        <w:rPr>
          <w:rFonts w:ascii="Calibri" w:hAnsi="Calibri"/>
          <w:b/>
          <w:color w:val="000000"/>
          <w:sz w:val="24"/>
          <w:szCs w:val="24"/>
        </w:rPr>
        <w:t xml:space="preserve"> ,</w:t>
      </w:r>
      <w:proofErr w:type="gramEnd"/>
      <w:r w:rsidRPr="001E07DA">
        <w:rPr>
          <w:rFonts w:ascii="Calibri" w:hAnsi="Calibri"/>
          <w:b/>
          <w:color w:val="000000"/>
          <w:sz w:val="24"/>
          <w:szCs w:val="24"/>
        </w:rPr>
        <w:t xml:space="preserve"> le         </w:t>
      </w:r>
    </w:p>
    <w:p w14:paraId="3E83B7E3"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ab/>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75F168E4" w14:textId="4951FB33" w:rsidR="001E07DA" w:rsidRDefault="001E07DA" w:rsidP="006F5F37">
      <w:pPr>
        <w:rPr>
          <w:rFonts w:ascii="Calibri" w:hAnsi="Calibri"/>
        </w:rPr>
      </w:pPr>
    </w:p>
    <w:p w14:paraId="691EB48F" w14:textId="77777777" w:rsidR="001E07DA" w:rsidRDefault="001E07DA" w:rsidP="006F5F37">
      <w:pPr>
        <w:rPr>
          <w:rFonts w:ascii="Calibri" w:hAnsi="Calibri"/>
        </w:rPr>
      </w:pPr>
    </w:p>
    <w:p w14:paraId="05E626E8" w14:textId="77777777" w:rsidR="002E5C60" w:rsidRPr="000368F2" w:rsidRDefault="002E5C60"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6BEAE516" w14:textId="77777777" w:rsidR="006F5F37" w:rsidRPr="000368F2" w:rsidRDefault="006F5F37" w:rsidP="00024A8C">
            <w:pPr>
              <w:keepLines/>
              <w:ind w:right="141"/>
              <w:rPr>
                <w:rFonts w:ascii="Calibri" w:hAnsi="Calibri"/>
                <w:szCs w:val="24"/>
              </w:rPr>
            </w:pP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1183A47F" w14:textId="77777777" w:rsidR="004711F6" w:rsidRDefault="004711F6"/>
    <w:p w14:paraId="22F2E2FC" w14:textId="21D99E6C" w:rsidR="00887D35" w:rsidRDefault="00887D35"/>
    <w:p w14:paraId="5CD07FDD" w14:textId="149662D8" w:rsidR="00887D35" w:rsidRDefault="00887D35"/>
    <w:p w14:paraId="5D925AB5" w14:textId="05BD636D" w:rsidR="00887D35" w:rsidRDefault="00887D35"/>
    <w:p w14:paraId="4D9BFB47" w14:textId="7403B2D9" w:rsidR="009B4544" w:rsidRDefault="009B4544"/>
    <w:p w14:paraId="4CF129CA" w14:textId="5ADD0711" w:rsidR="009B4544" w:rsidRDefault="009B4544"/>
    <w:p w14:paraId="6C650B76" w14:textId="6DD87FCC" w:rsidR="009B4544" w:rsidRDefault="009B4544"/>
    <w:p w14:paraId="25ABAB20" w14:textId="45D0A166" w:rsidR="006548F7" w:rsidRDefault="006548F7"/>
    <w:p w14:paraId="6FCC976D" w14:textId="77777777" w:rsidR="006548F7" w:rsidRDefault="006548F7"/>
    <w:p w14:paraId="6C19C07E" w14:textId="32FA8834" w:rsidR="009B4544" w:rsidRDefault="009B4544"/>
    <w:p w14:paraId="11707CCE" w14:textId="77777777" w:rsidR="002B0680" w:rsidRDefault="002B0680"/>
    <w:p w14:paraId="32C990FC" w14:textId="77777777" w:rsidR="002B0680" w:rsidRDefault="002B0680"/>
    <w:p w14:paraId="0259F81D" w14:textId="7A0D0FBE" w:rsidR="00C239E3" w:rsidRDefault="00C239E3" w:rsidP="00C239E3">
      <w:pPr>
        <w:jc w:val="center"/>
        <w:rPr>
          <w:sz w:val="28"/>
          <w:szCs w:val="28"/>
        </w:rPr>
      </w:pPr>
      <w:r>
        <w:rPr>
          <w:b/>
          <w:bCs/>
          <w:sz w:val="28"/>
          <w:szCs w:val="28"/>
          <w:u w:val="single"/>
        </w:rPr>
        <w:t>Annexe 1 à l’Acte d’Engagement </w:t>
      </w:r>
      <w:r>
        <w:rPr>
          <w:sz w:val="28"/>
          <w:szCs w:val="28"/>
        </w:rPr>
        <w:t>: Clause RGPD</w:t>
      </w:r>
    </w:p>
    <w:p w14:paraId="50902B81" w14:textId="77777777" w:rsidR="00C239E3" w:rsidRDefault="00C239E3" w:rsidP="00C239E3">
      <w:pPr>
        <w:jc w:val="center"/>
      </w:pPr>
    </w:p>
    <w:p w14:paraId="45E1CBD5" w14:textId="77777777" w:rsidR="00C239E3" w:rsidRDefault="00C239E3" w:rsidP="00C239E3">
      <w:pPr>
        <w:pStyle w:val="StyleTitre1ToutenmajusculeGaucheAvant12pt"/>
        <w:numPr>
          <w:ilvl w:val="0"/>
          <w:numId w:val="22"/>
        </w:numPr>
        <w:tabs>
          <w:tab w:val="left" w:pos="708"/>
        </w:tabs>
        <w:rPr>
          <w:szCs w:val="24"/>
        </w:rPr>
      </w:pPr>
      <w:r>
        <w:t>Description du traitement de données confié au titulaire</w:t>
      </w:r>
    </w:p>
    <w:p w14:paraId="02557E4D" w14:textId="77777777" w:rsidR="00C239E3" w:rsidRDefault="00C239E3" w:rsidP="00C239E3">
      <w:pPr>
        <w:pStyle w:val="Paragraphedeliste"/>
        <w:ind w:left="993"/>
        <w:rPr>
          <w:rFonts w:cstheme="minorHAnsi"/>
          <w:sz w:val="24"/>
          <w:szCs w:val="24"/>
        </w:rPr>
      </w:pPr>
    </w:p>
    <w:p w14:paraId="24DB143C" w14:textId="77777777" w:rsidR="00C239E3" w:rsidRDefault="00C239E3" w:rsidP="00C239E3">
      <w:pPr>
        <w:pStyle w:val="Paragraphedeliste"/>
        <w:numPr>
          <w:ilvl w:val="0"/>
          <w:numId w:val="23"/>
        </w:numPr>
        <w:spacing w:line="256" w:lineRule="auto"/>
        <w:ind w:left="993"/>
        <w:rPr>
          <w:rFonts w:cstheme="minorHAnsi"/>
          <w:sz w:val="24"/>
          <w:szCs w:val="24"/>
        </w:rPr>
      </w:pPr>
      <w:r>
        <w:rPr>
          <w:rFonts w:cstheme="minorHAnsi"/>
          <w:sz w:val="24"/>
          <w:szCs w:val="24"/>
        </w:rPr>
        <w:t xml:space="preserve">La nature des opérations réalisées sur les données </w:t>
      </w:r>
    </w:p>
    <w:p w14:paraId="03A4077D" w14:textId="77777777" w:rsidR="00C239E3" w:rsidRDefault="00C239E3" w:rsidP="00C239E3">
      <w:pPr>
        <w:pStyle w:val="Paragraphedeliste"/>
        <w:numPr>
          <w:ilvl w:val="0"/>
          <w:numId w:val="23"/>
        </w:numPr>
        <w:spacing w:line="256" w:lineRule="auto"/>
        <w:ind w:left="993"/>
        <w:rPr>
          <w:rFonts w:cstheme="minorHAnsi"/>
          <w:sz w:val="24"/>
          <w:szCs w:val="24"/>
        </w:rPr>
      </w:pPr>
      <w:r>
        <w:rPr>
          <w:rFonts w:cstheme="minorHAnsi"/>
          <w:sz w:val="24"/>
          <w:szCs w:val="24"/>
        </w:rPr>
        <w:t xml:space="preserve">La ou les finalité(s) du traitement </w:t>
      </w:r>
    </w:p>
    <w:p w14:paraId="46BFE7AE" w14:textId="77777777" w:rsidR="00C239E3" w:rsidRDefault="00C239E3" w:rsidP="00C239E3">
      <w:pPr>
        <w:pStyle w:val="Paragraphedeliste"/>
        <w:numPr>
          <w:ilvl w:val="0"/>
          <w:numId w:val="23"/>
        </w:numPr>
        <w:spacing w:line="256" w:lineRule="auto"/>
        <w:ind w:left="993"/>
        <w:rPr>
          <w:rFonts w:cstheme="minorHAnsi"/>
          <w:sz w:val="24"/>
          <w:szCs w:val="24"/>
        </w:rPr>
      </w:pPr>
      <w:r>
        <w:rPr>
          <w:rFonts w:cstheme="minorHAnsi"/>
          <w:sz w:val="24"/>
          <w:szCs w:val="24"/>
        </w:rPr>
        <w:t xml:space="preserve">Les données à caractère personnel traitées </w:t>
      </w:r>
    </w:p>
    <w:p w14:paraId="4B27CA90" w14:textId="77777777" w:rsidR="00C239E3" w:rsidRDefault="00C239E3" w:rsidP="00C239E3">
      <w:pPr>
        <w:pStyle w:val="Paragraphedeliste"/>
        <w:numPr>
          <w:ilvl w:val="0"/>
          <w:numId w:val="23"/>
        </w:numPr>
        <w:spacing w:line="256" w:lineRule="auto"/>
        <w:ind w:left="993"/>
        <w:rPr>
          <w:rFonts w:cstheme="minorHAnsi"/>
          <w:sz w:val="24"/>
          <w:szCs w:val="24"/>
        </w:rPr>
      </w:pPr>
      <w:r>
        <w:rPr>
          <w:rFonts w:cstheme="minorHAnsi"/>
          <w:sz w:val="24"/>
          <w:szCs w:val="24"/>
        </w:rPr>
        <w:t xml:space="preserve">Les catégories de personnes concernées </w:t>
      </w:r>
    </w:p>
    <w:p w14:paraId="5092D3AC" w14:textId="77777777" w:rsidR="00C239E3" w:rsidRDefault="00C239E3" w:rsidP="00C239E3">
      <w:pPr>
        <w:pStyle w:val="Paragraphedeliste"/>
        <w:numPr>
          <w:ilvl w:val="0"/>
          <w:numId w:val="23"/>
        </w:numPr>
        <w:spacing w:line="256" w:lineRule="auto"/>
        <w:ind w:left="993"/>
        <w:rPr>
          <w:rFonts w:cstheme="minorHAnsi"/>
          <w:sz w:val="24"/>
          <w:szCs w:val="24"/>
        </w:rPr>
      </w:pPr>
      <w:r>
        <w:rPr>
          <w:rFonts w:cstheme="minorHAnsi"/>
          <w:sz w:val="24"/>
          <w:szCs w:val="24"/>
        </w:rPr>
        <w:t>Les informations mises à disposition du titulaire par le pouvoir adjudicateur</w:t>
      </w:r>
    </w:p>
    <w:p w14:paraId="2BCF53C3" w14:textId="77777777" w:rsidR="00C239E3" w:rsidRDefault="00C239E3" w:rsidP="00C239E3">
      <w:pPr>
        <w:pStyle w:val="StyleTitre1ToutenmajusculeGaucheAvant12pt"/>
        <w:numPr>
          <w:ilvl w:val="0"/>
          <w:numId w:val="22"/>
        </w:numPr>
        <w:tabs>
          <w:tab w:val="left" w:pos="708"/>
        </w:tabs>
        <w:rPr>
          <w:szCs w:val="24"/>
        </w:rPr>
      </w:pPr>
      <w:r>
        <w:rPr>
          <w:szCs w:val="24"/>
        </w:rPr>
        <w:t xml:space="preserve"> </w:t>
      </w:r>
      <w:r>
        <w:t>Obligations du titulaire vis-à-vis du pouvoir adjudicateur</w:t>
      </w:r>
    </w:p>
    <w:p w14:paraId="4BCD375B" w14:textId="77777777" w:rsidR="00C239E3" w:rsidRDefault="00C239E3" w:rsidP="00C239E3">
      <w:pPr>
        <w:jc w:val="both"/>
        <w:rPr>
          <w:rFonts w:cstheme="minorHAnsi"/>
          <w:sz w:val="24"/>
          <w:szCs w:val="24"/>
        </w:rPr>
      </w:pPr>
      <w:r>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1AD17DE5" w14:textId="77777777" w:rsidR="00C239E3" w:rsidRDefault="00C239E3" w:rsidP="00C239E3">
      <w:pPr>
        <w:pStyle w:val="Paragraphedeliste"/>
        <w:numPr>
          <w:ilvl w:val="0"/>
          <w:numId w:val="24"/>
        </w:numPr>
        <w:spacing w:line="256" w:lineRule="auto"/>
        <w:ind w:left="284"/>
        <w:jc w:val="both"/>
        <w:rPr>
          <w:rFonts w:cstheme="minorHAnsi"/>
          <w:sz w:val="24"/>
          <w:szCs w:val="24"/>
        </w:rPr>
      </w:pPr>
      <w:r>
        <w:rPr>
          <w:rFonts w:cstheme="minorHAnsi"/>
          <w:sz w:val="24"/>
          <w:szCs w:val="24"/>
        </w:rPr>
        <w:t>Traiter les données uniquement pour la ou les seule(s) finalité(s) qui fait/font l’objet du contrat</w:t>
      </w:r>
    </w:p>
    <w:p w14:paraId="71D779E1" w14:textId="77777777" w:rsidR="00C239E3" w:rsidRDefault="00C239E3" w:rsidP="00C239E3">
      <w:pPr>
        <w:pStyle w:val="Paragraphedeliste"/>
        <w:numPr>
          <w:ilvl w:val="0"/>
          <w:numId w:val="24"/>
        </w:numPr>
        <w:spacing w:line="256" w:lineRule="auto"/>
        <w:ind w:left="284"/>
        <w:jc w:val="both"/>
        <w:rPr>
          <w:rFonts w:cstheme="minorHAnsi"/>
          <w:sz w:val="24"/>
          <w:szCs w:val="24"/>
        </w:rPr>
      </w:pPr>
      <w:r>
        <w:rPr>
          <w:rFonts w:cstheme="minorHAnsi"/>
          <w:sz w:val="24"/>
          <w:szCs w:val="24"/>
        </w:rPr>
        <w:t>Traiter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26B95B6" w14:textId="77777777" w:rsidR="00C239E3" w:rsidRDefault="00C239E3" w:rsidP="00C239E3">
      <w:pPr>
        <w:pStyle w:val="Paragraphedeliste"/>
        <w:numPr>
          <w:ilvl w:val="0"/>
          <w:numId w:val="24"/>
        </w:numPr>
        <w:spacing w:line="256" w:lineRule="auto"/>
        <w:ind w:left="284"/>
        <w:jc w:val="both"/>
        <w:rPr>
          <w:rFonts w:cstheme="minorHAnsi"/>
          <w:sz w:val="24"/>
          <w:szCs w:val="24"/>
        </w:rPr>
      </w:pPr>
      <w:r>
        <w:rPr>
          <w:rFonts w:cstheme="minorHAnsi"/>
          <w:sz w:val="24"/>
          <w:szCs w:val="24"/>
        </w:rPr>
        <w:t>Garantir la confidentialité des données à caractère personnel traitées dans le cadre du présent contrat</w:t>
      </w:r>
    </w:p>
    <w:p w14:paraId="245B5364" w14:textId="77777777" w:rsidR="00C239E3" w:rsidRDefault="00C239E3" w:rsidP="00C239E3">
      <w:pPr>
        <w:pStyle w:val="Paragraphedeliste"/>
        <w:numPr>
          <w:ilvl w:val="0"/>
          <w:numId w:val="24"/>
        </w:numPr>
        <w:spacing w:line="256" w:lineRule="auto"/>
        <w:ind w:left="284"/>
        <w:jc w:val="both"/>
        <w:rPr>
          <w:rFonts w:cstheme="minorHAnsi"/>
          <w:sz w:val="24"/>
          <w:szCs w:val="24"/>
        </w:rPr>
      </w:pPr>
      <w:r>
        <w:rPr>
          <w:rFonts w:cstheme="minorHAnsi"/>
          <w:sz w:val="24"/>
          <w:szCs w:val="24"/>
        </w:rPr>
        <w:t xml:space="preserve">Veiller à ce que les personnes autorisées à traiter les données à caractère personnel en vertu du présent contrat : </w:t>
      </w:r>
    </w:p>
    <w:p w14:paraId="5E9AE8EF" w14:textId="77777777" w:rsidR="00C239E3" w:rsidRDefault="00C239E3" w:rsidP="00C239E3">
      <w:pPr>
        <w:pStyle w:val="Paragraphedeliste"/>
        <w:numPr>
          <w:ilvl w:val="0"/>
          <w:numId w:val="25"/>
        </w:numPr>
        <w:spacing w:line="256" w:lineRule="auto"/>
        <w:ind w:left="1004"/>
        <w:jc w:val="both"/>
        <w:rPr>
          <w:rFonts w:cstheme="minorHAnsi"/>
          <w:sz w:val="24"/>
          <w:szCs w:val="24"/>
        </w:rPr>
      </w:pPr>
      <w:proofErr w:type="gramStart"/>
      <w:r>
        <w:rPr>
          <w:rFonts w:cstheme="minorHAnsi"/>
          <w:sz w:val="24"/>
          <w:szCs w:val="24"/>
        </w:rPr>
        <w:t>s’engagent</w:t>
      </w:r>
      <w:proofErr w:type="gramEnd"/>
      <w:r>
        <w:rPr>
          <w:rFonts w:cstheme="minorHAnsi"/>
          <w:sz w:val="24"/>
          <w:szCs w:val="24"/>
        </w:rPr>
        <w:t xml:space="preserve"> à respecter la confidentialité ou soient soumises à une obligation légale appropriée de confidentialité</w:t>
      </w:r>
    </w:p>
    <w:p w14:paraId="77E70F35" w14:textId="77777777" w:rsidR="00C239E3" w:rsidRDefault="00C239E3" w:rsidP="00C239E3">
      <w:pPr>
        <w:pStyle w:val="Paragraphedeliste"/>
        <w:numPr>
          <w:ilvl w:val="0"/>
          <w:numId w:val="25"/>
        </w:numPr>
        <w:spacing w:line="256" w:lineRule="auto"/>
        <w:ind w:left="1004"/>
        <w:jc w:val="both"/>
        <w:rPr>
          <w:rFonts w:cstheme="minorHAnsi"/>
          <w:sz w:val="24"/>
          <w:szCs w:val="24"/>
        </w:rPr>
      </w:pPr>
      <w:proofErr w:type="gramStart"/>
      <w:r>
        <w:rPr>
          <w:rFonts w:cstheme="minorHAnsi"/>
          <w:sz w:val="24"/>
          <w:szCs w:val="24"/>
        </w:rPr>
        <w:t>reçoivent</w:t>
      </w:r>
      <w:proofErr w:type="gramEnd"/>
      <w:r>
        <w:rPr>
          <w:rFonts w:cstheme="minorHAnsi"/>
          <w:sz w:val="24"/>
          <w:szCs w:val="24"/>
        </w:rPr>
        <w:t xml:space="preserve"> la formation nécessaire en matière de protection des données à caractère personnel</w:t>
      </w:r>
    </w:p>
    <w:p w14:paraId="763F6427" w14:textId="77777777" w:rsidR="00C239E3" w:rsidRDefault="00C239E3" w:rsidP="00C239E3">
      <w:pPr>
        <w:pStyle w:val="Paragraphedeliste"/>
        <w:numPr>
          <w:ilvl w:val="0"/>
          <w:numId w:val="26"/>
        </w:numPr>
        <w:spacing w:line="256" w:lineRule="auto"/>
        <w:ind w:left="284"/>
        <w:jc w:val="both"/>
        <w:rPr>
          <w:rFonts w:cstheme="minorHAnsi"/>
          <w:sz w:val="24"/>
          <w:szCs w:val="24"/>
        </w:rPr>
      </w:pPr>
      <w:r>
        <w:rPr>
          <w:rFonts w:cstheme="minorHAnsi"/>
          <w:sz w:val="24"/>
          <w:szCs w:val="24"/>
        </w:rPr>
        <w:t>Prendre en compte, s’agissant de ses outils, produits, applications ou services, les principes de protection des données dès la conception et de protection des données par défaut</w:t>
      </w:r>
    </w:p>
    <w:p w14:paraId="78F22EC4" w14:textId="77777777" w:rsidR="00C239E3" w:rsidRDefault="00C239E3" w:rsidP="00C239E3">
      <w:pPr>
        <w:pStyle w:val="Paragraphedeliste"/>
        <w:numPr>
          <w:ilvl w:val="0"/>
          <w:numId w:val="26"/>
        </w:numPr>
        <w:spacing w:line="256" w:lineRule="auto"/>
        <w:ind w:left="284"/>
        <w:jc w:val="both"/>
        <w:rPr>
          <w:rFonts w:cstheme="minorHAnsi"/>
          <w:sz w:val="24"/>
          <w:szCs w:val="24"/>
        </w:rPr>
      </w:pPr>
      <w:r>
        <w:rPr>
          <w:rFonts w:cstheme="minorHAnsi"/>
          <w:sz w:val="24"/>
          <w:szCs w:val="24"/>
        </w:rPr>
        <w:t>Aider,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7DF9061E" w14:textId="77777777" w:rsidR="00C239E3" w:rsidRDefault="00C239E3" w:rsidP="00C239E3">
      <w:pPr>
        <w:rPr>
          <w:rFonts w:cstheme="minorHAnsi"/>
          <w:sz w:val="24"/>
          <w:szCs w:val="24"/>
        </w:rPr>
      </w:pPr>
      <w:r>
        <w:rPr>
          <w:rFonts w:cstheme="minorHAnsi"/>
          <w:sz w:val="24"/>
          <w:szCs w:val="24"/>
        </w:rPr>
        <w:t xml:space="preserve">Lorsque les personnes concernées exercent auprès du titulaire des demandes d’exercice de leurs droits, le titulaire doit : </w:t>
      </w:r>
    </w:p>
    <w:p w14:paraId="556CA2E9" w14:textId="77777777" w:rsidR="00C239E3" w:rsidRDefault="00C239E3" w:rsidP="00C239E3">
      <w:pPr>
        <w:pStyle w:val="Paragraphedeliste"/>
        <w:numPr>
          <w:ilvl w:val="0"/>
          <w:numId w:val="27"/>
        </w:numPr>
        <w:spacing w:line="256" w:lineRule="auto"/>
        <w:ind w:left="284"/>
        <w:rPr>
          <w:rFonts w:cstheme="minorHAnsi"/>
          <w:sz w:val="24"/>
          <w:szCs w:val="24"/>
        </w:rPr>
      </w:pPr>
      <w:r>
        <w:rPr>
          <w:rFonts w:cstheme="minorHAnsi"/>
          <w:sz w:val="24"/>
          <w:szCs w:val="24"/>
        </w:rPr>
        <w:t xml:space="preserve">Adresser ces demandes dès réception par courrier électronique </w:t>
      </w:r>
      <w:proofErr w:type="gramStart"/>
      <w:r>
        <w:rPr>
          <w:rFonts w:cstheme="minorHAnsi"/>
          <w:sz w:val="24"/>
          <w:szCs w:val="24"/>
        </w:rPr>
        <w:t>à  dpo@crous-lorraine.fr</w:t>
      </w:r>
      <w:proofErr w:type="gramEnd"/>
    </w:p>
    <w:p w14:paraId="43B2A1C8" w14:textId="77777777" w:rsidR="00C239E3" w:rsidRDefault="00C239E3" w:rsidP="00C239E3">
      <w:pPr>
        <w:ind w:left="284"/>
        <w:rPr>
          <w:rFonts w:cstheme="minorHAnsi"/>
          <w:sz w:val="24"/>
          <w:szCs w:val="24"/>
        </w:rPr>
      </w:pPr>
    </w:p>
    <w:p w14:paraId="36F54707" w14:textId="77777777" w:rsidR="00C239E3" w:rsidRDefault="00C239E3" w:rsidP="00C239E3">
      <w:pPr>
        <w:pStyle w:val="Paragraphedeliste"/>
        <w:numPr>
          <w:ilvl w:val="0"/>
          <w:numId w:val="27"/>
        </w:numPr>
        <w:spacing w:line="256" w:lineRule="auto"/>
        <w:ind w:left="284"/>
        <w:jc w:val="both"/>
        <w:rPr>
          <w:rFonts w:cstheme="minorHAnsi"/>
          <w:sz w:val="24"/>
          <w:szCs w:val="24"/>
        </w:rPr>
      </w:pPr>
      <w:r>
        <w:rPr>
          <w:rFonts w:cstheme="minorHAnsi"/>
          <w:sz w:val="24"/>
          <w:szCs w:val="24"/>
        </w:rPr>
        <w:t xml:space="preserve">Notifier au pouvoir adjudicateur toute violation de données à caractère personnel dans un délai maximum </w:t>
      </w:r>
      <w:proofErr w:type="gramStart"/>
      <w:r>
        <w:rPr>
          <w:rFonts w:cstheme="minorHAnsi"/>
          <w:sz w:val="24"/>
          <w:szCs w:val="24"/>
        </w:rPr>
        <w:t>de  3</w:t>
      </w:r>
      <w:proofErr w:type="gramEnd"/>
      <w:r>
        <w:rPr>
          <w:rFonts w:cstheme="minorHAnsi"/>
          <w:sz w:val="24"/>
          <w:szCs w:val="24"/>
        </w:rPr>
        <w:t xml:space="preserve"> jours après en avoir pris connaissance et par le moyen suivant : adresse messagerie : dpo@crous-lorraine.fr</w:t>
      </w:r>
    </w:p>
    <w:p w14:paraId="7AB2BB6B" w14:textId="77777777" w:rsidR="00C239E3" w:rsidRDefault="00C239E3" w:rsidP="00C239E3">
      <w:pPr>
        <w:jc w:val="both"/>
        <w:rPr>
          <w:rFonts w:cstheme="minorHAnsi"/>
          <w:sz w:val="24"/>
          <w:szCs w:val="24"/>
        </w:rPr>
      </w:pPr>
      <w:r>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5CCFCF2" w14:textId="77777777" w:rsidR="00C239E3" w:rsidRDefault="00C239E3" w:rsidP="00C239E3">
      <w:pPr>
        <w:pStyle w:val="Paragraphedeliste"/>
        <w:numPr>
          <w:ilvl w:val="0"/>
          <w:numId w:val="28"/>
        </w:numPr>
        <w:spacing w:line="256" w:lineRule="auto"/>
        <w:ind w:left="426"/>
        <w:jc w:val="both"/>
        <w:rPr>
          <w:rFonts w:cstheme="minorHAnsi"/>
          <w:sz w:val="24"/>
          <w:szCs w:val="24"/>
        </w:rPr>
      </w:pPr>
      <w:r>
        <w:rPr>
          <w:rFonts w:cstheme="minorHAnsi"/>
          <w:sz w:val="24"/>
          <w:szCs w:val="24"/>
        </w:rPr>
        <w:t>Aider le pouvoir adjudicateur pour la réalisation d’analyses d’impact relatives à la protection des données.</w:t>
      </w:r>
    </w:p>
    <w:p w14:paraId="14109A2C" w14:textId="77777777" w:rsidR="00C239E3" w:rsidRDefault="00C239E3" w:rsidP="00C239E3">
      <w:pPr>
        <w:pStyle w:val="Paragraphedeliste"/>
        <w:numPr>
          <w:ilvl w:val="0"/>
          <w:numId w:val="28"/>
        </w:numPr>
        <w:spacing w:line="256" w:lineRule="auto"/>
        <w:ind w:left="426"/>
        <w:jc w:val="both"/>
        <w:rPr>
          <w:rFonts w:cstheme="minorHAnsi"/>
          <w:sz w:val="24"/>
          <w:szCs w:val="24"/>
        </w:rPr>
      </w:pPr>
      <w:r>
        <w:rPr>
          <w:rFonts w:cstheme="minorHAnsi"/>
          <w:sz w:val="24"/>
          <w:szCs w:val="24"/>
        </w:rPr>
        <w:t>Aider le pouvoir adjudicateur pour la réalisation de la consultation préalable de l’autorité de contrôle.</w:t>
      </w:r>
    </w:p>
    <w:p w14:paraId="5BF73DAF" w14:textId="77777777" w:rsidR="00C239E3" w:rsidRDefault="00C239E3" w:rsidP="00C239E3">
      <w:pPr>
        <w:pStyle w:val="Paragraphedeliste"/>
        <w:numPr>
          <w:ilvl w:val="0"/>
          <w:numId w:val="28"/>
        </w:numPr>
        <w:spacing w:line="256" w:lineRule="auto"/>
        <w:ind w:left="426"/>
        <w:jc w:val="both"/>
        <w:rPr>
          <w:rFonts w:cstheme="minorHAnsi"/>
          <w:sz w:val="24"/>
          <w:szCs w:val="24"/>
        </w:rPr>
      </w:pPr>
      <w:r>
        <w:rPr>
          <w:rFonts w:cstheme="minorHAnsi"/>
          <w:sz w:val="24"/>
          <w:szCs w:val="24"/>
        </w:rPr>
        <w:t>Communiquer au pouvoir adjudicateur le nom et les coordonnées de son délégué à la protection des données, s’il en a désigné un conformément à l’article 37 du règlement européen sur la protection des données.</w:t>
      </w:r>
    </w:p>
    <w:p w14:paraId="37064927" w14:textId="77777777" w:rsidR="00C239E3" w:rsidRDefault="00C239E3" w:rsidP="00C239E3">
      <w:pPr>
        <w:pStyle w:val="Paragraphedeliste"/>
        <w:numPr>
          <w:ilvl w:val="0"/>
          <w:numId w:val="28"/>
        </w:numPr>
        <w:spacing w:line="256" w:lineRule="auto"/>
        <w:ind w:left="426"/>
        <w:jc w:val="both"/>
        <w:rPr>
          <w:rFonts w:cstheme="minorHAnsi"/>
          <w:sz w:val="24"/>
          <w:szCs w:val="24"/>
        </w:rPr>
      </w:pPr>
      <w:r>
        <w:rPr>
          <w:rFonts w:cstheme="minorHAnsi"/>
          <w:sz w:val="24"/>
          <w:szCs w:val="24"/>
        </w:rPr>
        <w:t>Mettre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7312A33" w14:textId="77777777" w:rsidR="00C239E3" w:rsidRDefault="00C239E3" w:rsidP="00C239E3">
      <w:pPr>
        <w:pStyle w:val="Paragraphedeliste"/>
        <w:numPr>
          <w:ilvl w:val="0"/>
          <w:numId w:val="28"/>
        </w:numPr>
        <w:spacing w:line="256" w:lineRule="auto"/>
        <w:ind w:left="426"/>
        <w:jc w:val="both"/>
        <w:rPr>
          <w:rFonts w:cstheme="minorHAnsi"/>
          <w:sz w:val="24"/>
          <w:szCs w:val="24"/>
        </w:rPr>
      </w:pPr>
      <w:r>
        <w:rPr>
          <w:rFonts w:cstheme="minorHAnsi"/>
          <w:sz w:val="24"/>
          <w:szCs w:val="24"/>
        </w:rPr>
        <w:t>Fournir,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042C8F84" w14:textId="77777777" w:rsidR="00C239E3" w:rsidRDefault="00C239E3" w:rsidP="00C239E3">
      <w:pPr>
        <w:pStyle w:val="Paragraphedeliste"/>
        <w:numPr>
          <w:ilvl w:val="0"/>
          <w:numId w:val="28"/>
        </w:numPr>
        <w:spacing w:line="256" w:lineRule="auto"/>
        <w:ind w:left="426"/>
        <w:jc w:val="both"/>
        <w:rPr>
          <w:rFonts w:cstheme="minorHAnsi"/>
          <w:sz w:val="24"/>
          <w:szCs w:val="24"/>
        </w:rPr>
      </w:pPr>
      <w:r>
        <w:rPr>
          <w:rFonts w:cstheme="minorHAnsi"/>
          <w:sz w:val="24"/>
          <w:szCs w:val="24"/>
        </w:rPr>
        <w:t xml:space="preserve">Mettre en œuvre les mesures de sécurité suivantes : </w:t>
      </w:r>
    </w:p>
    <w:p w14:paraId="3C8A7C24" w14:textId="77777777" w:rsidR="00C239E3" w:rsidRDefault="00C239E3" w:rsidP="00C239E3">
      <w:pPr>
        <w:pStyle w:val="Paragraphedeliste"/>
        <w:numPr>
          <w:ilvl w:val="0"/>
          <w:numId w:val="28"/>
        </w:numPr>
        <w:spacing w:line="256" w:lineRule="auto"/>
        <w:ind w:left="426"/>
        <w:jc w:val="both"/>
        <w:rPr>
          <w:rFonts w:cstheme="minorHAnsi"/>
          <w:sz w:val="24"/>
          <w:szCs w:val="24"/>
        </w:rPr>
      </w:pPr>
      <w:r>
        <w:rPr>
          <w:rFonts w:cstheme="minorHAnsi"/>
          <w:sz w:val="24"/>
          <w:szCs w:val="24"/>
        </w:rPr>
        <w:t>Tenir par écrit un registre de toutes les catégories d’activités de traitement effectuées pour le compte du pouvoir adjudicateur comprenant :</w:t>
      </w:r>
    </w:p>
    <w:p w14:paraId="27C94BF8" w14:textId="77777777" w:rsidR="00C239E3" w:rsidRDefault="00C239E3" w:rsidP="00C239E3">
      <w:pPr>
        <w:pStyle w:val="Paragraphedeliste"/>
        <w:numPr>
          <w:ilvl w:val="0"/>
          <w:numId w:val="29"/>
        </w:numPr>
        <w:spacing w:line="256" w:lineRule="auto"/>
        <w:jc w:val="both"/>
        <w:rPr>
          <w:rFonts w:cstheme="minorHAnsi"/>
          <w:sz w:val="24"/>
          <w:szCs w:val="24"/>
        </w:rPr>
      </w:pPr>
      <w:r>
        <w:rPr>
          <w:rFonts w:cstheme="minorHAnsi"/>
          <w:sz w:val="24"/>
          <w:szCs w:val="24"/>
        </w:rPr>
        <w:t>Le nom et les coordonnées du pouvoir adjudicateur pour le compte duquel il agit, des éventuels sous-traitants et, le cas échéant, du délégué à la protection des données</w:t>
      </w:r>
    </w:p>
    <w:p w14:paraId="7074293B" w14:textId="77777777" w:rsidR="00C239E3" w:rsidRDefault="00C239E3" w:rsidP="00C239E3">
      <w:pPr>
        <w:pStyle w:val="Paragraphedeliste"/>
        <w:numPr>
          <w:ilvl w:val="0"/>
          <w:numId w:val="29"/>
        </w:numPr>
        <w:spacing w:line="256" w:lineRule="auto"/>
        <w:jc w:val="both"/>
        <w:rPr>
          <w:rFonts w:cstheme="minorHAnsi"/>
          <w:sz w:val="24"/>
          <w:szCs w:val="24"/>
        </w:rPr>
      </w:pPr>
      <w:r>
        <w:rPr>
          <w:rFonts w:cstheme="minorHAnsi"/>
          <w:sz w:val="24"/>
          <w:szCs w:val="24"/>
        </w:rPr>
        <w:t>Les catégories de traitements effectués pour le compte du responsable du traitement</w:t>
      </w:r>
    </w:p>
    <w:p w14:paraId="335EA8DB" w14:textId="77777777" w:rsidR="00C239E3" w:rsidRDefault="00C239E3" w:rsidP="00C239E3">
      <w:pPr>
        <w:pStyle w:val="Paragraphedeliste"/>
        <w:numPr>
          <w:ilvl w:val="0"/>
          <w:numId w:val="29"/>
        </w:numPr>
        <w:spacing w:line="256" w:lineRule="auto"/>
        <w:jc w:val="both"/>
        <w:rPr>
          <w:rFonts w:cstheme="minorHAnsi"/>
          <w:sz w:val="24"/>
          <w:szCs w:val="24"/>
        </w:rPr>
      </w:pPr>
      <w:r>
        <w:rPr>
          <w:rFonts w:cstheme="minorHAnsi"/>
          <w:sz w:val="24"/>
          <w:szCs w:val="24"/>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5180AD1A" w14:textId="77777777" w:rsidR="00C239E3" w:rsidRDefault="00C239E3" w:rsidP="00C239E3">
      <w:pPr>
        <w:pStyle w:val="Paragraphedeliste"/>
        <w:numPr>
          <w:ilvl w:val="0"/>
          <w:numId w:val="29"/>
        </w:numPr>
        <w:spacing w:line="256" w:lineRule="auto"/>
        <w:jc w:val="both"/>
        <w:rPr>
          <w:rFonts w:cstheme="minorHAnsi"/>
          <w:sz w:val="24"/>
          <w:szCs w:val="24"/>
        </w:rPr>
      </w:pPr>
      <w:r>
        <w:rPr>
          <w:rFonts w:cstheme="minorHAnsi"/>
          <w:sz w:val="24"/>
          <w:szCs w:val="24"/>
        </w:rPr>
        <w:t>Dans la mesure du possible, une description générale des mesures de sécurité techniques et organisationnelles</w:t>
      </w:r>
    </w:p>
    <w:p w14:paraId="507DAC97" w14:textId="77777777" w:rsidR="00C239E3" w:rsidRDefault="00C239E3" w:rsidP="00C239E3">
      <w:pPr>
        <w:pStyle w:val="StyleTitre1ToutenmajusculeGaucheAvant12pt"/>
        <w:numPr>
          <w:ilvl w:val="0"/>
          <w:numId w:val="22"/>
        </w:numPr>
        <w:tabs>
          <w:tab w:val="left" w:pos="708"/>
        </w:tabs>
        <w:rPr>
          <w:szCs w:val="24"/>
        </w:rPr>
      </w:pPr>
      <w:r>
        <w:rPr>
          <w:szCs w:val="24"/>
        </w:rPr>
        <w:t>Sort des données</w:t>
      </w:r>
    </w:p>
    <w:p w14:paraId="0052F726" w14:textId="77777777" w:rsidR="00C239E3" w:rsidRDefault="00C239E3" w:rsidP="00C239E3">
      <w:pPr>
        <w:jc w:val="both"/>
        <w:rPr>
          <w:rFonts w:cstheme="minorHAnsi"/>
          <w:sz w:val="24"/>
          <w:szCs w:val="24"/>
        </w:rPr>
      </w:pPr>
      <w:r>
        <w:rPr>
          <w:rFonts w:cstheme="minorHAnsi"/>
          <w:sz w:val="24"/>
          <w:szCs w:val="24"/>
        </w:rPr>
        <w:t>Au terme de la prestation de services relatifs au traitement de ces données, le titulaire s’engage à détruire toutes les données à caractère personnel.</w:t>
      </w:r>
    </w:p>
    <w:p w14:paraId="09E01B90" w14:textId="77777777" w:rsidR="00C239E3" w:rsidRDefault="00C239E3" w:rsidP="00C239E3">
      <w:pPr>
        <w:jc w:val="both"/>
        <w:rPr>
          <w:rFonts w:cstheme="minorHAnsi"/>
          <w:sz w:val="24"/>
          <w:szCs w:val="24"/>
        </w:rPr>
      </w:pPr>
      <w:r>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758E23F9" w14:textId="77777777" w:rsidR="00C239E3" w:rsidRDefault="00C239E3" w:rsidP="00C239E3">
      <w:pPr>
        <w:pStyle w:val="StyleTitre1ToutenmajusculeGaucheAvant12pt"/>
        <w:numPr>
          <w:ilvl w:val="0"/>
          <w:numId w:val="22"/>
        </w:numPr>
        <w:tabs>
          <w:tab w:val="left" w:pos="708"/>
        </w:tabs>
        <w:rPr>
          <w:szCs w:val="24"/>
        </w:rPr>
      </w:pPr>
      <w:r>
        <w:rPr>
          <w:szCs w:val="24"/>
        </w:rPr>
        <w:t>Dispositions applicables en cas de sous-traitance</w:t>
      </w:r>
    </w:p>
    <w:p w14:paraId="69070CAB" w14:textId="77777777" w:rsidR="00C239E3" w:rsidRDefault="00C239E3" w:rsidP="00C239E3">
      <w:pPr>
        <w:jc w:val="both"/>
        <w:rPr>
          <w:sz w:val="24"/>
          <w:szCs w:val="24"/>
        </w:rPr>
      </w:pPr>
      <w:r>
        <w:rPr>
          <w:rFonts w:cstheme="minorHAnsi"/>
          <w:sz w:val="24"/>
          <w:szCs w:val="24"/>
        </w:rPr>
        <w:t>Le pouvoir adjudicateur n'autorise pas une</w:t>
      </w:r>
      <w:r>
        <w:rPr>
          <w:sz w:val="24"/>
          <w:szCs w:val="24"/>
        </w:rPr>
        <w:t xml:space="preserve"> sous-traitance des prestations confiées au titulaire relatives au traitement des données.</w:t>
      </w:r>
    </w:p>
    <w:p w14:paraId="1EA3E90C" w14:textId="77777777" w:rsidR="002B0680" w:rsidRDefault="002B0680"/>
    <w:sectPr w:rsidR="002B0680"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E6447" w14:textId="07C88BB0" w:rsidR="00F878FD" w:rsidRDefault="00F878FD">
    <w:pPr>
      <w:pStyle w:val="Pieddepage"/>
    </w:pPr>
    <w:r w:rsidRPr="00F878FD">
      <w:rPr>
        <w:color w:val="0892AF"/>
      </w:rPr>
      <w:t>Acte d'engagement</w:t>
    </w:r>
    <w:r>
      <w:ptab w:relativeTo="margin" w:alignment="center" w:leader="none"/>
    </w:r>
    <w:r>
      <w:t xml:space="preserve">                           </w:t>
    </w:r>
    <w:r w:rsidRPr="00F878FD">
      <w:rPr>
        <w:color w:val="0892AF"/>
      </w:rPr>
      <w:t>n°</w:t>
    </w:r>
    <w:r w:rsidR="0066422F">
      <w:rPr>
        <w:color w:val="0892AF"/>
      </w:rPr>
      <w:t xml:space="preserve"> </w:t>
    </w:r>
    <w:r w:rsidR="002B0680">
      <w:rPr>
        <w:color w:val="0892AF"/>
      </w:rPr>
      <w:t>2</w:t>
    </w:r>
    <w:r w:rsidR="00BC2BB6">
      <w:rPr>
        <w:color w:val="0892AF"/>
      </w:rPr>
      <w:t>54006</w:t>
    </w:r>
    <w:r w:rsidR="00EA1033">
      <w:rPr>
        <w:color w:val="0892AF"/>
      </w:rPr>
      <w:t>-2</w:t>
    </w:r>
    <w:r w:rsidR="00BC2BB6">
      <w:rPr>
        <w:color w:val="0892AF"/>
      </w:rPr>
      <w:t xml:space="preserve"> </w:t>
    </w:r>
    <w:r w:rsidR="002B0680">
      <w:rPr>
        <w:color w:val="0892AF"/>
      </w:rPr>
      <w:t>Entretien des transformateurs HT</w:t>
    </w:r>
    <w:r w:rsidR="008135CA">
      <w:rPr>
        <w:color w:val="0892AF"/>
      </w:rPr>
      <w:t xml:space="preserve"> </w:t>
    </w:r>
    <w:r w:rsidR="002B0680">
      <w:rPr>
        <w:color w:val="0892AF"/>
      </w:rPr>
      <w:t xml:space="preserve">– lot </w:t>
    </w:r>
    <w:r w:rsidR="00EA1033">
      <w:rPr>
        <w:color w:val="0892AF"/>
      </w:rPr>
      <w:t>2</w:t>
    </w: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38267396">
    <w:abstractNumId w:val="15"/>
  </w:num>
  <w:num w:numId="2" w16cid:durableId="1316106068">
    <w:abstractNumId w:val="7"/>
  </w:num>
  <w:num w:numId="3" w16cid:durableId="75171406">
    <w:abstractNumId w:val="12"/>
  </w:num>
  <w:num w:numId="4" w16cid:durableId="730926499">
    <w:abstractNumId w:val="1"/>
  </w:num>
  <w:num w:numId="5" w16cid:durableId="2023972175">
    <w:abstractNumId w:val="10"/>
  </w:num>
  <w:num w:numId="6" w16cid:durableId="1464809250">
    <w:abstractNumId w:val="8"/>
  </w:num>
  <w:num w:numId="7" w16cid:durableId="475145691">
    <w:abstractNumId w:val="11"/>
  </w:num>
  <w:num w:numId="8" w16cid:durableId="170993252">
    <w:abstractNumId w:val="4"/>
  </w:num>
  <w:num w:numId="9" w16cid:durableId="156919627">
    <w:abstractNumId w:val="5"/>
  </w:num>
  <w:num w:numId="10" w16cid:durableId="1098983921">
    <w:abstractNumId w:val="7"/>
    <w:lvlOverride w:ilvl="0">
      <w:startOverride w:val="1"/>
    </w:lvlOverride>
  </w:num>
  <w:num w:numId="11" w16cid:durableId="332489173">
    <w:abstractNumId w:val="7"/>
  </w:num>
  <w:num w:numId="12" w16cid:durableId="210465475">
    <w:abstractNumId w:val="14"/>
  </w:num>
  <w:num w:numId="13" w16cid:durableId="96104070">
    <w:abstractNumId w:val="0"/>
  </w:num>
  <w:num w:numId="14" w16cid:durableId="941650893">
    <w:abstractNumId w:val="3"/>
  </w:num>
  <w:num w:numId="15" w16cid:durableId="624773492">
    <w:abstractNumId w:val="2"/>
  </w:num>
  <w:num w:numId="16" w16cid:durableId="702249139">
    <w:abstractNumId w:val="6"/>
  </w:num>
  <w:num w:numId="17" w16cid:durableId="1371344803">
    <w:abstractNumId w:val="9"/>
  </w:num>
  <w:num w:numId="18" w16cid:durableId="345400247">
    <w:abstractNumId w:val="13"/>
  </w:num>
  <w:num w:numId="19" w16cid:durableId="1407453202">
    <w:abstractNumId w:val="7"/>
  </w:num>
  <w:num w:numId="20" w16cid:durableId="1568105258">
    <w:abstractNumId w:val="7"/>
  </w:num>
  <w:num w:numId="21" w16cid:durableId="3252556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682889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83026060">
    <w:abstractNumId w:val="10"/>
  </w:num>
  <w:num w:numId="24" w16cid:durableId="694386207">
    <w:abstractNumId w:val="14"/>
  </w:num>
  <w:num w:numId="25" w16cid:durableId="443961223">
    <w:abstractNumId w:val="0"/>
  </w:num>
  <w:num w:numId="26" w16cid:durableId="450561250">
    <w:abstractNumId w:val="2"/>
  </w:num>
  <w:num w:numId="27" w16cid:durableId="2088334374">
    <w:abstractNumId w:val="9"/>
  </w:num>
  <w:num w:numId="28" w16cid:durableId="1412317319">
    <w:abstractNumId w:val="6"/>
  </w:num>
  <w:num w:numId="29" w16cid:durableId="6454703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62E23"/>
    <w:rsid w:val="000A6D2D"/>
    <w:rsid w:val="000B7D75"/>
    <w:rsid w:val="000C154E"/>
    <w:rsid w:val="000F73F1"/>
    <w:rsid w:val="001E07DA"/>
    <w:rsid w:val="002B0680"/>
    <w:rsid w:val="002E5C60"/>
    <w:rsid w:val="003C6E16"/>
    <w:rsid w:val="004711F6"/>
    <w:rsid w:val="004F22BF"/>
    <w:rsid w:val="00510492"/>
    <w:rsid w:val="00533A8D"/>
    <w:rsid w:val="00571196"/>
    <w:rsid w:val="005901FA"/>
    <w:rsid w:val="006548F7"/>
    <w:rsid w:val="0066422F"/>
    <w:rsid w:val="006A5903"/>
    <w:rsid w:val="006F5F37"/>
    <w:rsid w:val="00727D90"/>
    <w:rsid w:val="00787228"/>
    <w:rsid w:val="008135CA"/>
    <w:rsid w:val="0085452C"/>
    <w:rsid w:val="0086312E"/>
    <w:rsid w:val="00887D35"/>
    <w:rsid w:val="008E5B50"/>
    <w:rsid w:val="00943453"/>
    <w:rsid w:val="00992C86"/>
    <w:rsid w:val="009B4544"/>
    <w:rsid w:val="00A53253"/>
    <w:rsid w:val="00AB293D"/>
    <w:rsid w:val="00AB58D4"/>
    <w:rsid w:val="00AE59A0"/>
    <w:rsid w:val="00B15B99"/>
    <w:rsid w:val="00B64227"/>
    <w:rsid w:val="00BC2BB6"/>
    <w:rsid w:val="00C239E3"/>
    <w:rsid w:val="00C45317"/>
    <w:rsid w:val="00C97723"/>
    <w:rsid w:val="00D72440"/>
    <w:rsid w:val="00E032AB"/>
    <w:rsid w:val="00E05D51"/>
    <w:rsid w:val="00E928E9"/>
    <w:rsid w:val="00EA1033"/>
    <w:rsid w:val="00F076E3"/>
    <w:rsid w:val="00F87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7</Pages>
  <Words>2067</Words>
  <Characters>11370</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14</cp:revision>
  <cp:lastPrinted>2020-09-14T13:24:00Z</cp:lastPrinted>
  <dcterms:created xsi:type="dcterms:W3CDTF">2020-09-14T14:51:00Z</dcterms:created>
  <dcterms:modified xsi:type="dcterms:W3CDTF">2026-01-20T16:05:00Z</dcterms:modified>
</cp:coreProperties>
</file>